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C345C" w14:textId="77777777" w:rsidR="00D13B73" w:rsidRDefault="00D13B73">
      <w:pPr>
        <w:pStyle w:val="Standard"/>
        <w:rPr>
          <w:sz w:val="22"/>
        </w:rPr>
      </w:pPr>
    </w:p>
    <w:tbl>
      <w:tblPr>
        <w:tblW w:w="9531" w:type="dxa"/>
        <w:jc w:val="center"/>
        <w:tblLayout w:type="fixed"/>
        <w:tblCellMar>
          <w:left w:w="10" w:type="dxa"/>
          <w:right w:w="10" w:type="dxa"/>
        </w:tblCellMar>
        <w:tblLook w:val="04A0" w:firstRow="1" w:lastRow="0" w:firstColumn="1" w:lastColumn="0" w:noHBand="0" w:noVBand="1"/>
      </w:tblPr>
      <w:tblGrid>
        <w:gridCol w:w="9531"/>
      </w:tblGrid>
      <w:tr w:rsidR="00D13B73" w14:paraId="653EF790" w14:textId="77777777">
        <w:tblPrEx>
          <w:tblCellMar>
            <w:top w:w="0" w:type="dxa"/>
            <w:bottom w:w="0" w:type="dxa"/>
          </w:tblCellMar>
        </w:tblPrEx>
        <w:trPr>
          <w:trHeight w:val="296"/>
          <w:jc w:val="center"/>
        </w:trPr>
        <w:tc>
          <w:tcPr>
            <w:tcW w:w="9531"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45017DAC" w14:textId="77777777" w:rsidR="00D13B73" w:rsidRDefault="00000000">
            <w:pPr>
              <w:pStyle w:val="Standard"/>
              <w:spacing w:after="120"/>
              <w:jc w:val="center"/>
            </w:pPr>
            <w:r>
              <w:rPr>
                <w:b/>
                <w:bCs/>
                <w:color w:val="000000"/>
                <w:sz w:val="22"/>
              </w:rPr>
              <w:t>SPIS TREŚCI</w:t>
            </w:r>
          </w:p>
        </w:tc>
      </w:tr>
    </w:tbl>
    <w:p w14:paraId="3BAC457A" w14:textId="77777777" w:rsidR="00D13B73" w:rsidRDefault="00D13B73">
      <w:pPr>
        <w:pStyle w:val="Standard"/>
        <w:ind w:left="720"/>
        <w:jc w:val="both"/>
        <w:rPr>
          <w:bCs/>
          <w:color w:val="000000"/>
          <w:sz w:val="22"/>
        </w:rPr>
      </w:pPr>
    </w:p>
    <w:p w14:paraId="5AF21DF4" w14:textId="77777777" w:rsidR="00D13B73" w:rsidRDefault="00000000">
      <w:pPr>
        <w:pStyle w:val="Standard"/>
        <w:numPr>
          <w:ilvl w:val="0"/>
          <w:numId w:val="46"/>
        </w:numPr>
        <w:ind w:left="142" w:firstLine="680"/>
        <w:jc w:val="both"/>
      </w:pPr>
      <w:r>
        <w:rPr>
          <w:bCs/>
          <w:sz w:val="22"/>
        </w:rPr>
        <w:t>Nazwa oraz adres zamawiającego</w:t>
      </w:r>
    </w:p>
    <w:p w14:paraId="1574022B" w14:textId="77777777" w:rsidR="00D13B73" w:rsidRDefault="00000000">
      <w:pPr>
        <w:pStyle w:val="Standard"/>
        <w:numPr>
          <w:ilvl w:val="0"/>
          <w:numId w:val="12"/>
        </w:numPr>
        <w:ind w:left="142" w:firstLine="680"/>
        <w:jc w:val="both"/>
      </w:pPr>
      <w:r>
        <w:rPr>
          <w:bCs/>
          <w:color w:val="000000"/>
          <w:sz w:val="22"/>
        </w:rPr>
        <w:t>Ochrona danych osobowych</w:t>
      </w:r>
    </w:p>
    <w:p w14:paraId="1E83EE03" w14:textId="77777777" w:rsidR="00D13B73" w:rsidRDefault="00000000">
      <w:pPr>
        <w:pStyle w:val="Standard"/>
        <w:numPr>
          <w:ilvl w:val="0"/>
          <w:numId w:val="12"/>
        </w:numPr>
        <w:ind w:left="142" w:firstLine="680"/>
        <w:jc w:val="both"/>
      </w:pPr>
      <w:r>
        <w:rPr>
          <w:bCs/>
          <w:color w:val="000000"/>
          <w:sz w:val="22"/>
        </w:rPr>
        <w:t>Tryb udzielenia zamówienia</w:t>
      </w:r>
    </w:p>
    <w:p w14:paraId="464E9A05" w14:textId="77777777" w:rsidR="00D13B73" w:rsidRDefault="00000000">
      <w:pPr>
        <w:pStyle w:val="Standard"/>
        <w:numPr>
          <w:ilvl w:val="0"/>
          <w:numId w:val="12"/>
        </w:numPr>
        <w:ind w:left="142" w:firstLine="680"/>
        <w:jc w:val="both"/>
      </w:pPr>
      <w:r>
        <w:rPr>
          <w:bCs/>
          <w:color w:val="000000"/>
          <w:sz w:val="22"/>
        </w:rPr>
        <w:t>Opis przedmiotu zamówienia</w:t>
      </w:r>
    </w:p>
    <w:p w14:paraId="50777CBE" w14:textId="77777777" w:rsidR="00D13B73" w:rsidRDefault="00000000">
      <w:pPr>
        <w:pStyle w:val="Standard"/>
        <w:numPr>
          <w:ilvl w:val="0"/>
          <w:numId w:val="12"/>
        </w:numPr>
        <w:ind w:left="142" w:firstLine="680"/>
        <w:jc w:val="both"/>
      </w:pPr>
      <w:r>
        <w:rPr>
          <w:bCs/>
          <w:sz w:val="22"/>
        </w:rPr>
        <w:t>Wizja lokalna</w:t>
      </w:r>
    </w:p>
    <w:p w14:paraId="12F97771" w14:textId="77777777" w:rsidR="00D13B73" w:rsidRDefault="00000000">
      <w:pPr>
        <w:pStyle w:val="Standard"/>
        <w:numPr>
          <w:ilvl w:val="0"/>
          <w:numId w:val="12"/>
        </w:numPr>
        <w:ind w:left="142" w:firstLine="680"/>
        <w:jc w:val="both"/>
        <w:rPr>
          <w:sz w:val="22"/>
        </w:rPr>
      </w:pPr>
      <w:r>
        <w:rPr>
          <w:sz w:val="22"/>
        </w:rPr>
        <w:t>Podwykonawstwo</w:t>
      </w:r>
    </w:p>
    <w:p w14:paraId="0767EB8B" w14:textId="77777777" w:rsidR="00D13B73" w:rsidRDefault="00000000">
      <w:pPr>
        <w:pStyle w:val="Standard"/>
        <w:numPr>
          <w:ilvl w:val="0"/>
          <w:numId w:val="12"/>
        </w:numPr>
        <w:ind w:left="142" w:firstLine="680"/>
        <w:jc w:val="both"/>
      </w:pPr>
      <w:r>
        <w:rPr>
          <w:bCs/>
          <w:color w:val="000000"/>
          <w:sz w:val="22"/>
        </w:rPr>
        <w:t>Termin wykonania zamówienia</w:t>
      </w:r>
    </w:p>
    <w:p w14:paraId="38C3DD88" w14:textId="77777777" w:rsidR="00D13B73" w:rsidRDefault="00000000">
      <w:pPr>
        <w:pStyle w:val="Standard"/>
        <w:numPr>
          <w:ilvl w:val="0"/>
          <w:numId w:val="12"/>
        </w:numPr>
        <w:ind w:left="142" w:firstLine="680"/>
        <w:jc w:val="both"/>
      </w:pPr>
      <w:r>
        <w:rPr>
          <w:bCs/>
          <w:color w:val="000000"/>
          <w:sz w:val="22"/>
        </w:rPr>
        <w:t>Warunki udziału w postępowaniu</w:t>
      </w:r>
    </w:p>
    <w:p w14:paraId="4D16806C" w14:textId="77777777" w:rsidR="00D13B73" w:rsidRDefault="00000000">
      <w:pPr>
        <w:pStyle w:val="Standard"/>
        <w:numPr>
          <w:ilvl w:val="0"/>
          <w:numId w:val="12"/>
        </w:numPr>
        <w:ind w:left="142" w:firstLine="680"/>
        <w:jc w:val="both"/>
      </w:pPr>
      <w:r>
        <w:rPr>
          <w:bCs/>
          <w:color w:val="000000"/>
          <w:sz w:val="22"/>
        </w:rPr>
        <w:t>Podstawy wykluczenia z postępowania</w:t>
      </w:r>
    </w:p>
    <w:p w14:paraId="73499D27" w14:textId="77777777" w:rsidR="00D13B73" w:rsidRDefault="00000000">
      <w:pPr>
        <w:pStyle w:val="Standard"/>
        <w:numPr>
          <w:ilvl w:val="0"/>
          <w:numId w:val="12"/>
        </w:numPr>
        <w:ind w:left="1418" w:hanging="596"/>
        <w:jc w:val="both"/>
      </w:pPr>
      <w:r>
        <w:rPr>
          <w:bCs/>
          <w:color w:val="000000"/>
          <w:sz w:val="22"/>
        </w:rPr>
        <w:t>Oświadczenia i dokumenty, jakie zobowiązani są dostarczyć wykonawcy w celu potwierdzenia spełniania warunków udziału w postępowaniu oraz wykazania braku podstaw wykluczenia (podmiotowe środki dowodowe)</w:t>
      </w:r>
    </w:p>
    <w:p w14:paraId="6A1ECCEA" w14:textId="77777777" w:rsidR="00D13B73" w:rsidRDefault="00000000">
      <w:pPr>
        <w:pStyle w:val="Standard"/>
        <w:numPr>
          <w:ilvl w:val="0"/>
          <w:numId w:val="12"/>
        </w:numPr>
        <w:ind w:left="142" w:firstLine="680"/>
        <w:jc w:val="both"/>
      </w:pPr>
      <w:r>
        <w:rPr>
          <w:bCs/>
          <w:color w:val="000000"/>
          <w:sz w:val="22"/>
        </w:rPr>
        <w:t>Przedmiotowe środki dowodowe</w:t>
      </w:r>
    </w:p>
    <w:p w14:paraId="3AA80EA4" w14:textId="77777777" w:rsidR="00D13B73" w:rsidRDefault="00000000">
      <w:pPr>
        <w:pStyle w:val="Standard"/>
        <w:numPr>
          <w:ilvl w:val="0"/>
          <w:numId w:val="12"/>
        </w:numPr>
        <w:ind w:left="142" w:firstLine="680"/>
        <w:jc w:val="both"/>
        <w:rPr>
          <w:sz w:val="22"/>
        </w:rPr>
      </w:pPr>
      <w:r>
        <w:rPr>
          <w:sz w:val="22"/>
        </w:rPr>
        <w:t>Poleganie na zasobach innych podmiotów</w:t>
      </w:r>
    </w:p>
    <w:p w14:paraId="5C46770D" w14:textId="77777777" w:rsidR="00D13B73" w:rsidRDefault="00000000">
      <w:pPr>
        <w:pStyle w:val="Standard"/>
        <w:numPr>
          <w:ilvl w:val="0"/>
          <w:numId w:val="12"/>
        </w:numPr>
        <w:ind w:left="1418" w:hanging="596"/>
        <w:jc w:val="both"/>
      </w:pPr>
      <w:r>
        <w:rPr>
          <w:bCs/>
          <w:color w:val="000000"/>
          <w:sz w:val="22"/>
        </w:rPr>
        <w:t>Informacja dla wykonawców wspólnie ubiegających się o udzielenie zamówienia (spółki cywilne/ konsorcja)</w:t>
      </w:r>
    </w:p>
    <w:p w14:paraId="165226E2" w14:textId="77777777" w:rsidR="00D13B73" w:rsidRDefault="00000000">
      <w:pPr>
        <w:pStyle w:val="Standard"/>
        <w:numPr>
          <w:ilvl w:val="0"/>
          <w:numId w:val="12"/>
        </w:numPr>
        <w:ind w:left="142" w:firstLine="680"/>
        <w:jc w:val="both"/>
      </w:pPr>
      <w:r>
        <w:rPr>
          <w:bCs/>
          <w:color w:val="000000"/>
          <w:sz w:val="22"/>
        </w:rPr>
        <w:t xml:space="preserve">Sposób komunikacji oraz wyjaśnienia treści </w:t>
      </w:r>
      <w:proofErr w:type="spellStart"/>
      <w:r>
        <w:rPr>
          <w:bCs/>
          <w:color w:val="000000"/>
          <w:sz w:val="22"/>
        </w:rPr>
        <w:t>swz</w:t>
      </w:r>
      <w:proofErr w:type="spellEnd"/>
    </w:p>
    <w:p w14:paraId="68AA7AED" w14:textId="77777777" w:rsidR="00D13B73" w:rsidRDefault="00000000">
      <w:pPr>
        <w:pStyle w:val="Standard"/>
        <w:numPr>
          <w:ilvl w:val="0"/>
          <w:numId w:val="12"/>
        </w:numPr>
        <w:ind w:left="1418" w:hanging="596"/>
        <w:jc w:val="both"/>
      </w:pPr>
      <w:r>
        <w:rPr>
          <w:bCs/>
          <w:color w:val="000000"/>
          <w:sz w:val="22"/>
        </w:rPr>
        <w:t>Opis sposobu przygotowania ofert oraz wymagania formalne dotyczące składanych oświadczeń i dokumentów</w:t>
      </w:r>
    </w:p>
    <w:p w14:paraId="6F3AB33B" w14:textId="77777777" w:rsidR="00D13B73" w:rsidRDefault="00000000">
      <w:pPr>
        <w:pStyle w:val="Standard"/>
        <w:numPr>
          <w:ilvl w:val="0"/>
          <w:numId w:val="12"/>
        </w:numPr>
        <w:ind w:left="142" w:firstLine="680"/>
        <w:jc w:val="both"/>
      </w:pPr>
      <w:r>
        <w:rPr>
          <w:bCs/>
          <w:color w:val="000000"/>
          <w:sz w:val="22"/>
        </w:rPr>
        <w:t>Sposób obliczenia ceny oferty</w:t>
      </w:r>
    </w:p>
    <w:p w14:paraId="39FAD62B" w14:textId="77777777" w:rsidR="00D13B73" w:rsidRDefault="00000000">
      <w:pPr>
        <w:pStyle w:val="Standard"/>
        <w:numPr>
          <w:ilvl w:val="0"/>
          <w:numId w:val="12"/>
        </w:numPr>
        <w:ind w:left="142" w:firstLine="680"/>
        <w:jc w:val="both"/>
      </w:pPr>
      <w:r>
        <w:rPr>
          <w:bCs/>
          <w:color w:val="000000"/>
          <w:sz w:val="22"/>
        </w:rPr>
        <w:t>Wymagania dotyczące wadium</w:t>
      </w:r>
    </w:p>
    <w:p w14:paraId="66F713A6" w14:textId="77777777" w:rsidR="00D13B73" w:rsidRDefault="00000000">
      <w:pPr>
        <w:pStyle w:val="Standard"/>
        <w:numPr>
          <w:ilvl w:val="0"/>
          <w:numId w:val="12"/>
        </w:numPr>
        <w:ind w:left="142" w:firstLine="680"/>
        <w:jc w:val="both"/>
      </w:pPr>
      <w:r>
        <w:rPr>
          <w:bCs/>
          <w:color w:val="000000"/>
          <w:sz w:val="22"/>
        </w:rPr>
        <w:t>Termin związania ofertą</w:t>
      </w:r>
    </w:p>
    <w:p w14:paraId="2FB9B3F4" w14:textId="77777777" w:rsidR="00D13B73" w:rsidRDefault="00000000">
      <w:pPr>
        <w:pStyle w:val="Standard"/>
        <w:numPr>
          <w:ilvl w:val="0"/>
          <w:numId w:val="12"/>
        </w:numPr>
        <w:ind w:left="142" w:firstLine="680"/>
        <w:jc w:val="both"/>
      </w:pPr>
      <w:r>
        <w:rPr>
          <w:bCs/>
          <w:color w:val="000000"/>
          <w:sz w:val="22"/>
        </w:rPr>
        <w:t>Termin składania i otwarcia ofert</w:t>
      </w:r>
    </w:p>
    <w:p w14:paraId="023959A8" w14:textId="77777777" w:rsidR="00D13B73" w:rsidRDefault="00000000">
      <w:pPr>
        <w:pStyle w:val="Standard"/>
        <w:numPr>
          <w:ilvl w:val="0"/>
          <w:numId w:val="12"/>
        </w:numPr>
        <w:ind w:left="1418" w:hanging="567"/>
        <w:jc w:val="both"/>
      </w:pPr>
      <w:r>
        <w:rPr>
          <w:bCs/>
          <w:color w:val="000000"/>
          <w:sz w:val="22"/>
        </w:rPr>
        <w:lastRenderedPageBreak/>
        <w:t>Opis kryteriów oceny ofert, wraz z podaniem wag tych kryteriów i sposobu oceny ofert</w:t>
      </w:r>
    </w:p>
    <w:p w14:paraId="6D31367B" w14:textId="77777777" w:rsidR="00D13B73" w:rsidRDefault="00000000">
      <w:pPr>
        <w:pStyle w:val="Standard"/>
        <w:numPr>
          <w:ilvl w:val="0"/>
          <w:numId w:val="12"/>
        </w:numPr>
        <w:ind w:left="1418" w:hanging="596"/>
        <w:jc w:val="both"/>
      </w:pPr>
      <w:r>
        <w:rPr>
          <w:bCs/>
          <w:color w:val="000000"/>
          <w:sz w:val="22"/>
        </w:rPr>
        <w:t>Informacje o formalnościach, jakie powinny być dopełnione po wyborze oferty w celu zawarcia umowy w sprawie zamówienia publicznego</w:t>
      </w:r>
    </w:p>
    <w:p w14:paraId="1403EC39" w14:textId="77777777" w:rsidR="00D13B73" w:rsidRDefault="00000000">
      <w:pPr>
        <w:pStyle w:val="Standard"/>
        <w:numPr>
          <w:ilvl w:val="0"/>
          <w:numId w:val="12"/>
        </w:numPr>
        <w:ind w:left="142" w:firstLine="680"/>
        <w:jc w:val="both"/>
      </w:pPr>
      <w:r>
        <w:rPr>
          <w:bCs/>
          <w:color w:val="000000"/>
          <w:sz w:val="22"/>
        </w:rPr>
        <w:t>Wymagania dotyczące zabezpieczenia należytego wykonania umowy</w:t>
      </w:r>
    </w:p>
    <w:p w14:paraId="758A0186" w14:textId="77777777" w:rsidR="00D13B73" w:rsidRDefault="00000000">
      <w:pPr>
        <w:pStyle w:val="Standard"/>
        <w:numPr>
          <w:ilvl w:val="0"/>
          <w:numId w:val="12"/>
        </w:numPr>
        <w:ind w:left="142" w:firstLine="680"/>
        <w:jc w:val="both"/>
      </w:pPr>
      <w:r>
        <w:rPr>
          <w:bCs/>
          <w:color w:val="000000"/>
          <w:sz w:val="22"/>
        </w:rPr>
        <w:t>Informacje o treści zawieranej umowy oraz możliwości jej zmiany</w:t>
      </w:r>
    </w:p>
    <w:p w14:paraId="4A696212" w14:textId="77777777" w:rsidR="00D13B73" w:rsidRDefault="00000000">
      <w:pPr>
        <w:pStyle w:val="Standard"/>
        <w:numPr>
          <w:ilvl w:val="0"/>
          <w:numId w:val="12"/>
        </w:numPr>
        <w:ind w:left="142" w:firstLine="680"/>
        <w:jc w:val="both"/>
      </w:pPr>
      <w:r>
        <w:rPr>
          <w:bCs/>
          <w:color w:val="000000"/>
          <w:sz w:val="22"/>
        </w:rPr>
        <w:t>Pouczenie o środkach ochrony prawnej przysługujących wykonawcy</w:t>
      </w:r>
    </w:p>
    <w:p w14:paraId="47E43810" w14:textId="77777777" w:rsidR="00D13B73" w:rsidRDefault="00D13B73">
      <w:pPr>
        <w:pStyle w:val="Standard"/>
        <w:jc w:val="both"/>
        <w:rPr>
          <w:bCs/>
          <w:color w:val="000000"/>
          <w:sz w:val="22"/>
        </w:rPr>
      </w:pPr>
    </w:p>
    <w:p w14:paraId="19478A64" w14:textId="77777777" w:rsidR="00D13B73" w:rsidRDefault="00D13B73">
      <w:pPr>
        <w:pStyle w:val="Standard"/>
        <w:ind w:left="720"/>
        <w:jc w:val="both"/>
        <w:rPr>
          <w:b/>
          <w:bCs/>
          <w:color w:val="000000"/>
          <w:sz w:val="22"/>
        </w:rPr>
      </w:pPr>
    </w:p>
    <w:p w14:paraId="6894EA3A" w14:textId="77777777" w:rsidR="00D13B73" w:rsidRDefault="00D13B73">
      <w:pPr>
        <w:pStyle w:val="Standard"/>
        <w:ind w:left="720"/>
        <w:jc w:val="both"/>
        <w:rPr>
          <w:b/>
          <w:bCs/>
          <w:color w:val="000000"/>
          <w:sz w:val="22"/>
        </w:rPr>
      </w:pPr>
    </w:p>
    <w:p w14:paraId="33EAB359" w14:textId="77777777" w:rsidR="00D13B73" w:rsidRDefault="00D13B73">
      <w:pPr>
        <w:pStyle w:val="Standard"/>
        <w:ind w:left="720"/>
        <w:jc w:val="both"/>
        <w:rPr>
          <w:b/>
          <w:bCs/>
          <w:color w:val="000000"/>
          <w:sz w:val="22"/>
        </w:rPr>
      </w:pPr>
    </w:p>
    <w:p w14:paraId="4DEF35F9" w14:textId="77777777" w:rsidR="00D13B73" w:rsidRDefault="00D13B73">
      <w:pPr>
        <w:pStyle w:val="Standard"/>
        <w:ind w:left="720"/>
        <w:jc w:val="both"/>
        <w:rPr>
          <w:b/>
          <w:bCs/>
          <w:color w:val="000000"/>
          <w:sz w:val="22"/>
        </w:rPr>
      </w:pPr>
    </w:p>
    <w:p w14:paraId="6CF666B9" w14:textId="77777777" w:rsidR="00D13B73" w:rsidRDefault="00D13B73">
      <w:pPr>
        <w:pStyle w:val="Standard"/>
        <w:ind w:left="720"/>
        <w:jc w:val="both"/>
        <w:rPr>
          <w:b/>
          <w:bCs/>
          <w:color w:val="000000"/>
          <w:sz w:val="22"/>
        </w:rPr>
      </w:pPr>
    </w:p>
    <w:p w14:paraId="43CFBC2C" w14:textId="77777777" w:rsidR="00D13B73" w:rsidRDefault="00D13B73">
      <w:pPr>
        <w:pStyle w:val="Standard"/>
        <w:ind w:left="720"/>
        <w:jc w:val="both"/>
        <w:rPr>
          <w:b/>
          <w:bCs/>
          <w:color w:val="000000"/>
          <w:sz w:val="22"/>
        </w:rPr>
      </w:pPr>
    </w:p>
    <w:p w14:paraId="1372AC4B" w14:textId="77777777" w:rsidR="00D13B73" w:rsidRDefault="00D13B73">
      <w:pPr>
        <w:pStyle w:val="Standard"/>
        <w:ind w:left="720"/>
        <w:jc w:val="both"/>
        <w:rPr>
          <w:b/>
          <w:bCs/>
          <w:color w:val="000000"/>
          <w:sz w:val="22"/>
        </w:rPr>
      </w:pPr>
    </w:p>
    <w:p w14:paraId="31487796" w14:textId="77777777" w:rsidR="00D13B73" w:rsidRDefault="00D13B73">
      <w:pPr>
        <w:pStyle w:val="Standard"/>
        <w:ind w:left="720"/>
        <w:jc w:val="both"/>
        <w:rPr>
          <w:bCs/>
          <w:color w:val="000000"/>
          <w:sz w:val="22"/>
        </w:rPr>
      </w:pPr>
    </w:p>
    <w:p w14:paraId="44209420" w14:textId="77777777" w:rsidR="00D13B73" w:rsidRDefault="00D13B73">
      <w:pPr>
        <w:pStyle w:val="Standard"/>
        <w:ind w:left="720"/>
        <w:jc w:val="both"/>
        <w:rPr>
          <w:bCs/>
          <w:color w:val="000000"/>
          <w:sz w:val="22"/>
        </w:rPr>
      </w:pPr>
    </w:p>
    <w:p w14:paraId="30DF7946" w14:textId="77777777" w:rsidR="00D13B73" w:rsidRDefault="00D13B73">
      <w:pPr>
        <w:pStyle w:val="Standard"/>
        <w:jc w:val="both"/>
        <w:rPr>
          <w:bCs/>
          <w:color w:val="000000"/>
          <w:sz w:val="22"/>
        </w:rPr>
      </w:pPr>
    </w:p>
    <w:p w14:paraId="083C509E" w14:textId="77777777" w:rsidR="00D13B73" w:rsidRDefault="00D13B73">
      <w:pPr>
        <w:pStyle w:val="Standard"/>
        <w:jc w:val="both"/>
        <w:rPr>
          <w:bCs/>
          <w:color w:val="000000"/>
          <w:sz w:val="22"/>
        </w:rPr>
      </w:pPr>
    </w:p>
    <w:p w14:paraId="0CED7D3E" w14:textId="77777777" w:rsidR="00D13B73" w:rsidRDefault="00D13B73">
      <w:pPr>
        <w:pStyle w:val="Standard"/>
        <w:jc w:val="both"/>
        <w:rPr>
          <w:bCs/>
          <w:color w:val="000000"/>
          <w:sz w:val="22"/>
        </w:rPr>
      </w:pPr>
    </w:p>
    <w:p w14:paraId="0DEA5DB6" w14:textId="77777777" w:rsidR="00D13B73" w:rsidRDefault="00D13B73">
      <w:pPr>
        <w:pStyle w:val="Standard"/>
        <w:jc w:val="both"/>
        <w:rPr>
          <w:bCs/>
          <w:color w:val="000000"/>
          <w:sz w:val="22"/>
        </w:rPr>
      </w:pPr>
    </w:p>
    <w:p w14:paraId="7319CCB5" w14:textId="77777777" w:rsidR="00D13B73" w:rsidRDefault="00D13B73">
      <w:pPr>
        <w:pStyle w:val="Standard"/>
        <w:jc w:val="both"/>
        <w:rPr>
          <w:bCs/>
          <w:color w:val="000000"/>
          <w:sz w:val="22"/>
        </w:rPr>
      </w:pPr>
    </w:p>
    <w:p w14:paraId="3FCF216F" w14:textId="77777777" w:rsidR="00D13B73" w:rsidRDefault="00D13B73">
      <w:pPr>
        <w:pStyle w:val="Standard"/>
        <w:jc w:val="both"/>
        <w:rPr>
          <w:bCs/>
          <w:color w:val="000000"/>
          <w:sz w:val="22"/>
        </w:rPr>
      </w:pPr>
    </w:p>
    <w:p w14:paraId="08426589" w14:textId="77777777" w:rsidR="00D13B73" w:rsidRDefault="00D13B73">
      <w:pPr>
        <w:pStyle w:val="Standard"/>
        <w:jc w:val="both"/>
        <w:rPr>
          <w:bCs/>
          <w:color w:val="000000"/>
          <w:sz w:val="22"/>
        </w:rPr>
      </w:pPr>
    </w:p>
    <w:p w14:paraId="763DF3CF" w14:textId="77777777" w:rsidR="00D13B73" w:rsidRDefault="00D13B73">
      <w:pPr>
        <w:pStyle w:val="Standard"/>
        <w:jc w:val="both"/>
        <w:rPr>
          <w:bCs/>
          <w:color w:val="000000"/>
          <w:sz w:val="22"/>
        </w:rPr>
      </w:pPr>
    </w:p>
    <w:p w14:paraId="41BF517F" w14:textId="77777777" w:rsidR="00D13B73" w:rsidRDefault="00D13B73">
      <w:pPr>
        <w:pageBreakBefore/>
        <w:spacing w:after="0"/>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7EFF952D"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63A6545E" w14:textId="77777777" w:rsidR="00D13B73" w:rsidRDefault="00000000">
            <w:pPr>
              <w:pStyle w:val="Standard"/>
              <w:spacing w:after="120"/>
              <w:jc w:val="center"/>
            </w:pPr>
            <w:r>
              <w:rPr>
                <w:b/>
                <w:bCs/>
                <w:color w:val="000000"/>
                <w:sz w:val="22"/>
              </w:rPr>
              <w:t>1. ZAMAWIAJĄCY</w:t>
            </w:r>
          </w:p>
        </w:tc>
      </w:tr>
    </w:tbl>
    <w:p w14:paraId="2E0AE94B" w14:textId="77777777" w:rsidR="00D13B73" w:rsidRDefault="00000000">
      <w:pPr>
        <w:pStyle w:val="Standard"/>
        <w:numPr>
          <w:ilvl w:val="1"/>
          <w:numId w:val="1"/>
        </w:numPr>
        <w:ind w:left="567" w:hanging="567"/>
        <w:jc w:val="both"/>
      </w:pPr>
      <w:r>
        <w:rPr>
          <w:b/>
          <w:color w:val="000000"/>
          <w:sz w:val="22"/>
        </w:rPr>
        <w:t>nazwa</w:t>
      </w:r>
      <w:r>
        <w:rPr>
          <w:color w:val="000000"/>
          <w:sz w:val="22"/>
        </w:rPr>
        <w:t>: Samodzielny Publiczny Gminny Zakład Opieki Zdrowotnej,</w:t>
      </w:r>
    </w:p>
    <w:p w14:paraId="73A4A527" w14:textId="77777777" w:rsidR="00D13B73" w:rsidRDefault="00000000">
      <w:pPr>
        <w:pStyle w:val="Standard"/>
        <w:numPr>
          <w:ilvl w:val="1"/>
          <w:numId w:val="1"/>
        </w:numPr>
        <w:ind w:left="567" w:hanging="567"/>
        <w:jc w:val="both"/>
      </w:pPr>
      <w:r>
        <w:rPr>
          <w:b/>
          <w:color w:val="000000"/>
          <w:sz w:val="22"/>
        </w:rPr>
        <w:t>adres</w:t>
      </w:r>
      <w:r>
        <w:rPr>
          <w:color w:val="000000"/>
          <w:sz w:val="22"/>
        </w:rPr>
        <w:t xml:space="preserve">: </w:t>
      </w:r>
      <w:bookmarkStart w:id="0" w:name="Bookmark"/>
      <w:r>
        <w:rPr>
          <w:color w:val="000000"/>
          <w:sz w:val="22"/>
        </w:rPr>
        <w:t xml:space="preserve">ul. </w:t>
      </w:r>
      <w:bookmarkEnd w:id="0"/>
      <w:r>
        <w:rPr>
          <w:color w:val="000000"/>
          <w:sz w:val="22"/>
        </w:rPr>
        <w:t>Traugutta 3, 38-460 Jedlicze</w:t>
      </w:r>
    </w:p>
    <w:p w14:paraId="0E60D13E" w14:textId="77777777" w:rsidR="00D13B73" w:rsidRDefault="00000000">
      <w:pPr>
        <w:pStyle w:val="Standard"/>
        <w:numPr>
          <w:ilvl w:val="1"/>
          <w:numId w:val="1"/>
        </w:numPr>
        <w:ind w:left="567" w:hanging="567"/>
        <w:jc w:val="both"/>
      </w:pPr>
      <w:r>
        <w:rPr>
          <w:b/>
          <w:color w:val="000000"/>
          <w:sz w:val="22"/>
        </w:rPr>
        <w:t>telefon</w:t>
      </w:r>
      <w:r>
        <w:rPr>
          <w:color w:val="000000"/>
          <w:sz w:val="22"/>
        </w:rPr>
        <w:t xml:space="preserve">: </w:t>
      </w:r>
      <w:r>
        <w:rPr>
          <w:sz w:val="22"/>
        </w:rPr>
        <w:t>13 43 520 30</w:t>
      </w:r>
    </w:p>
    <w:p w14:paraId="3347E59B" w14:textId="77777777" w:rsidR="00D13B73" w:rsidRDefault="00000000">
      <w:pPr>
        <w:pStyle w:val="Standard"/>
        <w:numPr>
          <w:ilvl w:val="1"/>
          <w:numId w:val="1"/>
        </w:numPr>
        <w:ind w:left="567" w:hanging="567"/>
        <w:jc w:val="both"/>
      </w:pPr>
      <w:r>
        <w:rPr>
          <w:b/>
          <w:color w:val="000000"/>
          <w:sz w:val="22"/>
          <w:lang w:val="en-US"/>
        </w:rPr>
        <w:t>e-mail:</w:t>
      </w:r>
      <w:r>
        <w:rPr>
          <w:color w:val="000000"/>
          <w:sz w:val="22"/>
          <w:lang w:val="en-US"/>
        </w:rPr>
        <w:t xml:space="preserve"> dyrektor@zozjedlicze.pl</w:t>
      </w:r>
    </w:p>
    <w:p w14:paraId="684039FB" w14:textId="77777777" w:rsidR="00D13B73" w:rsidRDefault="00000000">
      <w:pPr>
        <w:pStyle w:val="Standard"/>
        <w:numPr>
          <w:ilvl w:val="1"/>
          <w:numId w:val="1"/>
        </w:numPr>
        <w:ind w:left="567" w:hanging="567"/>
        <w:jc w:val="both"/>
      </w:pPr>
      <w:r>
        <w:rPr>
          <w:b/>
          <w:sz w:val="22"/>
        </w:rPr>
        <w:t xml:space="preserve">adres strony internetowej, </w:t>
      </w:r>
      <w:r>
        <w:rPr>
          <w:sz w:val="22"/>
        </w:rPr>
        <w:t>na której jest prowadzone postępowanie i na której udostępniane będą zmiany i wyjaśnienia treści SWZ oraz inne dokumenty zamówienia bezpośrednio związane z postępowaniem o udzielenie zamówienia:</w:t>
      </w:r>
      <w:r>
        <w:rPr>
          <w:color w:val="000000"/>
          <w:sz w:val="22"/>
        </w:rPr>
        <w:t xml:space="preserve"> </w:t>
      </w:r>
      <w:hyperlink r:id="rId7" w:history="1">
        <w:r>
          <w:rPr>
            <w:sz w:val="22"/>
          </w:rPr>
          <w:t>https://ezamowienia.gov.pl/pl/</w:t>
        </w:r>
      </w:hyperlink>
    </w:p>
    <w:p w14:paraId="02FD47C0" w14:textId="77777777" w:rsidR="00D13B73" w:rsidRDefault="00000000">
      <w:pPr>
        <w:pStyle w:val="Standard"/>
        <w:numPr>
          <w:ilvl w:val="1"/>
          <w:numId w:val="1"/>
        </w:numPr>
        <w:ind w:left="567" w:hanging="567"/>
        <w:jc w:val="both"/>
      </w:pPr>
      <w:r>
        <w:rPr>
          <w:b/>
          <w:sz w:val="22"/>
        </w:rPr>
        <w:t>adres strony internetowej Zamawiającego: https://zozjedlicze.pl/</w:t>
      </w:r>
    </w:p>
    <w:p w14:paraId="49B64400" w14:textId="77777777" w:rsidR="00D13B73" w:rsidRDefault="00000000">
      <w:pPr>
        <w:pStyle w:val="Standard"/>
        <w:numPr>
          <w:ilvl w:val="1"/>
          <w:numId w:val="1"/>
        </w:numPr>
        <w:ind w:left="567" w:hanging="567"/>
        <w:jc w:val="both"/>
      </w:pPr>
      <w:r>
        <w:rPr>
          <w:b/>
          <w:bCs/>
          <w:color w:val="000000"/>
          <w:sz w:val="22"/>
        </w:rPr>
        <w:t xml:space="preserve">godziny pracy: </w:t>
      </w:r>
      <w:r>
        <w:rPr>
          <w:color w:val="000000"/>
          <w:sz w:val="22"/>
        </w:rPr>
        <w:t>od poniedziałku do piątku od 7.25 do 15.00</w:t>
      </w:r>
    </w:p>
    <w:p w14:paraId="705B9721" w14:textId="77777777" w:rsidR="00D13B73" w:rsidRDefault="00000000">
      <w:pPr>
        <w:pStyle w:val="Standard"/>
        <w:numPr>
          <w:ilvl w:val="1"/>
          <w:numId w:val="1"/>
        </w:numPr>
        <w:ind w:left="567" w:hanging="567"/>
        <w:jc w:val="both"/>
      </w:pPr>
      <w:r>
        <w:rPr>
          <w:sz w:val="22"/>
        </w:rPr>
        <w:t>Do komunikowania się z wykonawcami uprawnione są osoby wskazane w załączniku do SWZ pn.</w:t>
      </w:r>
      <w:r>
        <w:rPr>
          <w:color w:val="000000"/>
          <w:sz w:val="22"/>
        </w:rPr>
        <w:t xml:space="preserve"> </w:t>
      </w:r>
      <w:r>
        <w:rPr>
          <w:b/>
          <w:color w:val="000000"/>
          <w:sz w:val="22"/>
        </w:rPr>
        <w:t>PODSTAWOWE INFORMACJE DOTYCZĄCE POSTĘPOWANIA.</w:t>
      </w:r>
    </w:p>
    <w:p w14:paraId="04C1C9BF" w14:textId="77777777" w:rsidR="00D13B73" w:rsidRDefault="00D13B73">
      <w:pPr>
        <w:pStyle w:val="Standard"/>
        <w:ind w:left="567"/>
        <w:jc w:val="both"/>
        <w:rPr>
          <w:b/>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6266AE3F"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19656880" w14:textId="77777777" w:rsidR="00D13B73" w:rsidRDefault="00000000">
            <w:pPr>
              <w:pStyle w:val="Standard"/>
              <w:numPr>
                <w:ilvl w:val="0"/>
                <w:numId w:val="1"/>
              </w:numPr>
              <w:spacing w:after="120"/>
              <w:jc w:val="center"/>
            </w:pPr>
            <w:r>
              <w:rPr>
                <w:b/>
                <w:color w:val="000000"/>
                <w:sz w:val="22"/>
              </w:rPr>
              <w:t>OCHRONA DANYCH OSOBOWYCH</w:t>
            </w:r>
          </w:p>
        </w:tc>
      </w:tr>
    </w:tbl>
    <w:p w14:paraId="18378620" w14:textId="77777777" w:rsidR="00D13B73" w:rsidRDefault="00D13B73">
      <w:pPr>
        <w:pStyle w:val="Standard"/>
        <w:ind w:left="720"/>
        <w:jc w:val="both"/>
        <w:rPr>
          <w:bCs/>
          <w:color w:val="000000"/>
          <w:sz w:val="22"/>
        </w:rPr>
      </w:pPr>
    </w:p>
    <w:p w14:paraId="252127EF" w14:textId="5D00B0EC" w:rsidR="00D13B73" w:rsidRDefault="00000000">
      <w:pPr>
        <w:pStyle w:val="Standard"/>
        <w:numPr>
          <w:ilvl w:val="1"/>
          <w:numId w:val="1"/>
        </w:numPr>
        <w:jc w:val="both"/>
      </w:pPr>
      <w:r>
        <w:rPr>
          <w:sz w:val="22"/>
        </w:rPr>
        <w:t>W celu</w:t>
      </w:r>
      <w:r>
        <w:rPr>
          <w:rFonts w:eastAsia="TimesNewRomanPSMT"/>
          <w:color w:val="000000"/>
          <w:sz w:val="22"/>
        </w:rPr>
        <w:t xml:space="preserve"> </w:t>
      </w:r>
      <w:r w:rsidR="004F5417">
        <w:rPr>
          <w:rFonts w:eastAsia="TimesNewRomanPSMT"/>
          <w:color w:val="000000"/>
          <w:sz w:val="22"/>
        </w:rPr>
        <w:t>zwi</w:t>
      </w:r>
      <w:r>
        <w:rPr>
          <w:sz w:val="22"/>
        </w:rPr>
        <w:t>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dalej „RODO".</w:t>
      </w:r>
    </w:p>
    <w:p w14:paraId="0405B90B" w14:textId="77777777" w:rsidR="00D13B73" w:rsidRDefault="00000000">
      <w:pPr>
        <w:pStyle w:val="Standard"/>
        <w:numPr>
          <w:ilvl w:val="1"/>
          <w:numId w:val="1"/>
        </w:numPr>
        <w:ind w:left="567" w:hanging="567"/>
        <w:jc w:val="both"/>
        <w:rPr>
          <w:sz w:val="22"/>
        </w:rPr>
      </w:pPr>
      <w:r>
        <w:rPr>
          <w:sz w:val="22"/>
        </w:rPr>
        <w:t>Zgodnie z art. 13 ust. 1 i 2 oraz „RODO", Zamawiający informuje, że:</w:t>
      </w:r>
    </w:p>
    <w:p w14:paraId="6A989DD4" w14:textId="77777777" w:rsidR="00D13B73" w:rsidRDefault="00000000">
      <w:pPr>
        <w:pStyle w:val="Standard"/>
        <w:numPr>
          <w:ilvl w:val="2"/>
          <w:numId w:val="1"/>
        </w:numPr>
      </w:pPr>
      <w:r>
        <w:rPr>
          <w:sz w:val="22"/>
        </w:rPr>
        <w:t xml:space="preserve">Administratorem danych osobowych Wykonawcy jest </w:t>
      </w:r>
      <w:r>
        <w:rPr>
          <w:rFonts w:eastAsia="TimesNewRomanPSMT"/>
          <w:sz w:val="22"/>
        </w:rPr>
        <w:t>Samodzielny Publiczny Gminny Zakład Opieki Zdrowotnej w Jedliczu z siedzibą Jedlicze, ul. Traugutta 3, 38-460 Jedlicze</w:t>
      </w:r>
      <w:r>
        <w:rPr>
          <w:sz w:val="22"/>
        </w:rPr>
        <w:t>.</w:t>
      </w:r>
    </w:p>
    <w:p w14:paraId="20758A77" w14:textId="28FA96F8" w:rsidR="00D13B73" w:rsidRPr="004F5417" w:rsidRDefault="00000000" w:rsidP="004F5417">
      <w:pPr>
        <w:pStyle w:val="Standard"/>
        <w:numPr>
          <w:ilvl w:val="2"/>
          <w:numId w:val="1"/>
        </w:numPr>
        <w:spacing w:before="0" w:after="0"/>
        <w:ind w:left="1985" w:firstLine="0"/>
        <w:jc w:val="both"/>
        <w:rPr>
          <w:color w:val="000000"/>
          <w:sz w:val="22"/>
        </w:rPr>
      </w:pPr>
      <w:r>
        <w:rPr>
          <w:color w:val="000000"/>
          <w:sz w:val="22"/>
        </w:rPr>
        <w:t xml:space="preserve">Inspektorem ochrony danych osobowych w ZOZ jest Pan </w:t>
      </w:r>
      <w:r w:rsidR="004F5417">
        <w:rPr>
          <w:color w:val="000000"/>
          <w:sz w:val="22"/>
        </w:rPr>
        <w:t xml:space="preserve">Patryk </w:t>
      </w:r>
      <w:r>
        <w:rPr>
          <w:color w:val="000000"/>
          <w:sz w:val="22"/>
        </w:rPr>
        <w:t>Filip</w:t>
      </w:r>
      <w:r w:rsidR="004F5417">
        <w:rPr>
          <w:color w:val="000000"/>
          <w:sz w:val="22"/>
        </w:rPr>
        <w:t xml:space="preserve"> </w:t>
      </w:r>
      <w:r w:rsidRPr="004F5417">
        <w:rPr>
          <w:color w:val="000000"/>
          <w:sz w:val="22"/>
        </w:rPr>
        <w:t>(e-mail: p.filip.</w:t>
      </w:r>
      <w:r w:rsidRPr="004F5417">
        <w:rPr>
          <w:rFonts w:eastAsia="TimesNewRomanPSMT"/>
          <w:color w:val="000000"/>
          <w:sz w:val="22"/>
        </w:rPr>
        <w:t>liwerbeg@onet.pl)</w:t>
      </w:r>
    </w:p>
    <w:p w14:paraId="584DC5AE" w14:textId="77777777" w:rsidR="00D13B73" w:rsidRDefault="00000000">
      <w:pPr>
        <w:pStyle w:val="Standard"/>
        <w:numPr>
          <w:ilvl w:val="2"/>
          <w:numId w:val="1"/>
        </w:numPr>
        <w:ind w:left="1276" w:firstLine="680"/>
        <w:jc w:val="both"/>
        <w:rPr>
          <w:sz w:val="22"/>
        </w:rPr>
      </w:pPr>
      <w:r>
        <w:rPr>
          <w:sz w:val="22"/>
        </w:rPr>
        <w:t>Dane osobowe Wykonawcy przetwarzane będą na podstawie art. 6 ust. 1 lit. c RODO w celu związanym z postępowaniem o udzielenie przedmiotowego zamówienia publicznego, jego rozstrzygnięcia, jak również zawarcia umowy w sprawie zamówienia publicznego oraz jej realizacji, a także udokumentowania postępowania o udzielenie zamówienia publicznego i jego archiwizacji;</w:t>
      </w:r>
    </w:p>
    <w:p w14:paraId="3AA584DE" w14:textId="77777777" w:rsidR="00D13B73" w:rsidRDefault="00000000">
      <w:pPr>
        <w:pStyle w:val="Standard"/>
        <w:numPr>
          <w:ilvl w:val="2"/>
          <w:numId w:val="1"/>
        </w:numPr>
        <w:ind w:left="1276" w:firstLine="680"/>
        <w:jc w:val="both"/>
        <w:rPr>
          <w:sz w:val="22"/>
        </w:rPr>
      </w:pPr>
      <w:r>
        <w:rPr>
          <w:sz w:val="22"/>
        </w:rPr>
        <w:t xml:space="preserve">Odbiorcami danych osobowych Wykonawcy będą osoby lub podmioty, którym udostępniona zostanie dokumentacja postępowania w oparciu przepisy ustawy </w:t>
      </w:r>
      <w:proofErr w:type="spellStart"/>
      <w:r>
        <w:rPr>
          <w:sz w:val="22"/>
        </w:rPr>
        <w:t>Pzp</w:t>
      </w:r>
      <w:proofErr w:type="spellEnd"/>
      <w:r>
        <w:rPr>
          <w:sz w:val="22"/>
        </w:rPr>
        <w:t xml:space="preserve"> - art. 18 i art. 74. Ponadto dane osobowe mogą zostać przekazane na zasadach wynikających z ustawy z dnia 6 września 2001 r. o dostępie do informacji publicznej.</w:t>
      </w:r>
    </w:p>
    <w:p w14:paraId="7AE71E9F" w14:textId="77777777" w:rsidR="00D13B73" w:rsidRDefault="00000000">
      <w:pPr>
        <w:pStyle w:val="Standard"/>
        <w:numPr>
          <w:ilvl w:val="2"/>
          <w:numId w:val="1"/>
        </w:numPr>
        <w:ind w:left="1276" w:firstLine="680"/>
        <w:jc w:val="both"/>
        <w:rPr>
          <w:sz w:val="22"/>
        </w:rPr>
      </w:pPr>
      <w:r>
        <w:rPr>
          <w:sz w:val="22"/>
        </w:rPr>
        <w:t xml:space="preserve"> Dane osobowe Wykonawcy będą przechowywane, zgodnie ustawą </w:t>
      </w:r>
      <w:proofErr w:type="spellStart"/>
      <w:r>
        <w:rPr>
          <w:sz w:val="22"/>
        </w:rPr>
        <w:t>Pzp</w:t>
      </w:r>
      <w:proofErr w:type="spellEnd"/>
      <w:r>
        <w:rPr>
          <w:sz w:val="22"/>
        </w:rPr>
        <w:t xml:space="preserve">, przez okres 4 lat od dnia zakończenia postępowania o udzielenie zamówienia, a jeżeli czas trwania umowy przekracza 4 lata, okres przechowywania obejmuje cały czas trwania umowy; okres przechowywania </w:t>
      </w:r>
      <w:r>
        <w:rPr>
          <w:sz w:val="22"/>
        </w:rPr>
        <w:lastRenderedPageBreak/>
        <w:t>wynika z ustawy z dnia 14 lipca 1983 r. o narodowym zasobie archiwalnym i archiwach przez okres 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14:paraId="0F8EC222" w14:textId="77777777" w:rsidR="00D13B73" w:rsidRDefault="00000000">
      <w:pPr>
        <w:pStyle w:val="Standard"/>
        <w:numPr>
          <w:ilvl w:val="2"/>
          <w:numId w:val="1"/>
        </w:numPr>
        <w:ind w:left="1276" w:firstLine="680"/>
        <w:jc w:val="both"/>
        <w:rPr>
          <w:sz w:val="22"/>
        </w:rPr>
      </w:pPr>
      <w:r>
        <w:rPr>
          <w:sz w:val="22"/>
        </w:rPr>
        <w:t xml:space="preserve">Obowiązek podania przez Wykonawcę danych osobowych bezpośrednio dotyczących Wykonawcy jest wymogiem ustawowym określonym w przepisach ustawy </w:t>
      </w:r>
      <w:proofErr w:type="spellStart"/>
      <w:r>
        <w:rPr>
          <w:sz w:val="22"/>
        </w:rPr>
        <w:t>Pzp</w:t>
      </w:r>
      <w:proofErr w:type="spellEnd"/>
      <w:r>
        <w:rPr>
          <w:sz w:val="22"/>
        </w:rPr>
        <w:t xml:space="preserve">, związanym z udziałem w postępowaniu o udzielenie zamówienia publicznego; konsekwencje niepodania określonych danych wynikają z ustawy </w:t>
      </w:r>
      <w:proofErr w:type="spellStart"/>
      <w:r>
        <w:rPr>
          <w:sz w:val="22"/>
        </w:rPr>
        <w:t>Pzp</w:t>
      </w:r>
      <w:proofErr w:type="spellEnd"/>
      <w:r>
        <w:rPr>
          <w:sz w:val="22"/>
        </w:rPr>
        <w:t>;</w:t>
      </w:r>
    </w:p>
    <w:p w14:paraId="72BA5C4E" w14:textId="77777777" w:rsidR="00D13B73" w:rsidRDefault="00000000">
      <w:pPr>
        <w:pStyle w:val="Standard"/>
        <w:numPr>
          <w:ilvl w:val="2"/>
          <w:numId w:val="1"/>
        </w:numPr>
        <w:ind w:left="1276" w:firstLine="680"/>
        <w:jc w:val="both"/>
        <w:rPr>
          <w:sz w:val="22"/>
        </w:rPr>
      </w:pPr>
      <w:r>
        <w:rPr>
          <w:sz w:val="22"/>
        </w:rPr>
        <w:t>W odniesieniu do danych osobowych Wykonawcy decyzje nie będą podejmowane w sposób zautomatyzowany, stosownie do art. 22 RODO. Dane osobowe nie będą przekazywane poza Europejski Obszar Gospodarczy.</w:t>
      </w:r>
    </w:p>
    <w:p w14:paraId="727400E3" w14:textId="77777777" w:rsidR="00D13B73" w:rsidRDefault="00000000">
      <w:pPr>
        <w:pStyle w:val="Standard"/>
        <w:numPr>
          <w:ilvl w:val="2"/>
          <w:numId w:val="1"/>
        </w:numPr>
        <w:ind w:left="1276" w:firstLine="680"/>
        <w:jc w:val="both"/>
        <w:rPr>
          <w:sz w:val="22"/>
        </w:rPr>
      </w:pPr>
      <w:r>
        <w:rPr>
          <w:sz w:val="22"/>
        </w:rPr>
        <w:t>Wykonawca posiada:</w:t>
      </w:r>
    </w:p>
    <w:p w14:paraId="6752FBAC" w14:textId="77777777" w:rsidR="00D13B73" w:rsidRDefault="00000000">
      <w:pPr>
        <w:pStyle w:val="Standard"/>
        <w:numPr>
          <w:ilvl w:val="1"/>
          <w:numId w:val="37"/>
        </w:numPr>
        <w:ind w:left="1276" w:firstLine="680"/>
        <w:jc w:val="both"/>
        <w:rPr>
          <w:sz w:val="22"/>
        </w:rPr>
      </w:pPr>
      <w:r>
        <w:rPr>
          <w:sz w:val="22"/>
        </w:rPr>
        <w:t>na podstawie art. 15 RODO prawo dostępu do danych osobowych dotyczących Wykonawcy;</w:t>
      </w:r>
    </w:p>
    <w:p w14:paraId="758DF562" w14:textId="77777777" w:rsidR="00D13B73" w:rsidRDefault="00000000">
      <w:pPr>
        <w:pStyle w:val="Standard"/>
        <w:numPr>
          <w:ilvl w:val="1"/>
          <w:numId w:val="37"/>
        </w:numPr>
        <w:ind w:left="1276" w:firstLine="680"/>
        <w:jc w:val="both"/>
        <w:rPr>
          <w:sz w:val="22"/>
        </w:rPr>
      </w:pPr>
      <w:r>
        <w:rPr>
          <w:sz w:val="22"/>
        </w:rPr>
        <w:t>na podstawie art. 16 RODO prawo do sprostowania danych osobowych Wykonawcy;</w:t>
      </w:r>
    </w:p>
    <w:p w14:paraId="620BB320" w14:textId="77777777" w:rsidR="00D13B73" w:rsidRDefault="00000000">
      <w:pPr>
        <w:pStyle w:val="Standard"/>
        <w:numPr>
          <w:ilvl w:val="1"/>
          <w:numId w:val="37"/>
        </w:numPr>
        <w:ind w:left="1276" w:firstLine="680"/>
        <w:jc w:val="both"/>
        <w:rPr>
          <w:sz w:val="22"/>
        </w:rPr>
      </w:pPr>
      <w:r>
        <w:rPr>
          <w:sz w:val="22"/>
        </w:rPr>
        <w:t xml:space="preserve">(Wyjaśnienie: skorzystanie z prawa do sprostowania nie może skutkować zmianą wyniku postępowania o udzielenie zamówienia publicznego ani zmianą postanowień umowy w zakresie niezgodnym z ustawą </w:t>
      </w:r>
      <w:proofErr w:type="spellStart"/>
      <w:r>
        <w:rPr>
          <w:sz w:val="22"/>
        </w:rPr>
        <w:t>Pzp</w:t>
      </w:r>
      <w:proofErr w:type="spellEnd"/>
      <w:r>
        <w:rPr>
          <w:sz w:val="22"/>
        </w:rPr>
        <w:t xml:space="preserve"> oraz nie może naruszać integralności protokołu oraz jego załączników.)</w:t>
      </w:r>
    </w:p>
    <w:p w14:paraId="75E3BCA5" w14:textId="77777777" w:rsidR="00D13B73" w:rsidRDefault="00000000">
      <w:pPr>
        <w:pStyle w:val="Standard"/>
        <w:numPr>
          <w:ilvl w:val="1"/>
          <w:numId w:val="37"/>
        </w:numPr>
        <w:ind w:left="1276" w:firstLine="680"/>
        <w:jc w:val="both"/>
        <w:rPr>
          <w:sz w:val="22"/>
        </w:rPr>
      </w:pPr>
      <w:r>
        <w:rPr>
          <w:sz w:val="22"/>
        </w:rPr>
        <w:t>na podstawie art. 18 RODO prawo żądania od administratora ograniczenia przetwarzania danych osobowych z zastrzeżeniem przypadków, o których mowa w art. 18 ust. 2 RODO;</w:t>
      </w:r>
    </w:p>
    <w:p w14:paraId="3CC906F8" w14:textId="77777777" w:rsidR="00D13B73" w:rsidRDefault="00000000">
      <w:pPr>
        <w:pStyle w:val="Standard"/>
        <w:numPr>
          <w:ilvl w:val="1"/>
          <w:numId w:val="37"/>
        </w:numPr>
        <w:ind w:left="1276" w:firstLine="680"/>
        <w:jc w:val="both"/>
        <w:rPr>
          <w:sz w:val="22"/>
        </w:rPr>
      </w:pPr>
      <w:r>
        <w:rPr>
          <w:sz w:val="22"/>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71D29D8" w14:textId="77777777" w:rsidR="00D13B73" w:rsidRDefault="00000000">
      <w:pPr>
        <w:pStyle w:val="Standard"/>
        <w:numPr>
          <w:ilvl w:val="1"/>
          <w:numId w:val="37"/>
        </w:numPr>
        <w:ind w:left="1276" w:firstLine="680"/>
        <w:jc w:val="both"/>
        <w:rPr>
          <w:sz w:val="22"/>
        </w:rPr>
      </w:pPr>
      <w:r>
        <w:rPr>
          <w:sz w:val="22"/>
        </w:rPr>
        <w:t>prawo do wniesienia skargi do Prezesa Urzędu Ochrony Danych Osobowych, gdy Wykonawca uzna, że przetwarzanie danych osobowych dotyczących Wykonawcy narusza przepisy RODO;</w:t>
      </w:r>
    </w:p>
    <w:p w14:paraId="04DAFD78" w14:textId="77777777" w:rsidR="00D13B73" w:rsidRDefault="00000000">
      <w:pPr>
        <w:pStyle w:val="Standard"/>
        <w:numPr>
          <w:ilvl w:val="2"/>
          <w:numId w:val="1"/>
        </w:numPr>
        <w:ind w:left="1276" w:firstLine="680"/>
        <w:jc w:val="both"/>
        <w:rPr>
          <w:sz w:val="22"/>
        </w:rPr>
      </w:pPr>
      <w:r>
        <w:rPr>
          <w:sz w:val="22"/>
        </w:rPr>
        <w:t>Wykonawcy nie przysługuje:</w:t>
      </w:r>
    </w:p>
    <w:p w14:paraId="603A8855" w14:textId="77777777" w:rsidR="00D13B73" w:rsidRDefault="00000000">
      <w:pPr>
        <w:pStyle w:val="Standard"/>
        <w:numPr>
          <w:ilvl w:val="1"/>
          <w:numId w:val="38"/>
        </w:numPr>
        <w:ind w:left="1276" w:firstLine="680"/>
        <w:jc w:val="both"/>
        <w:rPr>
          <w:sz w:val="22"/>
        </w:rPr>
      </w:pPr>
      <w:r>
        <w:rPr>
          <w:sz w:val="22"/>
        </w:rPr>
        <w:t>w związku z art. 17 ust. 3 lit. b, d lub e RODO prawo do usunięcia danych osobowych;</w:t>
      </w:r>
    </w:p>
    <w:p w14:paraId="408D175F" w14:textId="77777777" w:rsidR="00D13B73" w:rsidRDefault="00000000">
      <w:pPr>
        <w:pStyle w:val="Standard"/>
        <w:numPr>
          <w:ilvl w:val="1"/>
          <w:numId w:val="38"/>
        </w:numPr>
        <w:ind w:left="1276" w:firstLine="680"/>
        <w:jc w:val="both"/>
        <w:rPr>
          <w:sz w:val="22"/>
        </w:rPr>
      </w:pPr>
      <w:r>
        <w:rPr>
          <w:sz w:val="22"/>
        </w:rPr>
        <w:t>prawo do przenoszenia danych osobowych, o którym mowa w art. 20 RODO;</w:t>
      </w:r>
    </w:p>
    <w:p w14:paraId="7FC65FF7" w14:textId="77777777" w:rsidR="00D13B73" w:rsidRDefault="00000000">
      <w:pPr>
        <w:pStyle w:val="Standard"/>
        <w:numPr>
          <w:ilvl w:val="1"/>
          <w:numId w:val="38"/>
        </w:numPr>
        <w:ind w:left="1276" w:firstLine="680"/>
        <w:jc w:val="both"/>
        <w:rPr>
          <w:sz w:val="22"/>
        </w:rPr>
      </w:pPr>
      <w:r>
        <w:rPr>
          <w:sz w:val="22"/>
        </w:rPr>
        <w:t>na podstawie art. 21 RODO prawo sprzeciwu, wobec przetwarzania danych osobowych, gdyż podstawą prawną przetwarzania danych osobowych Wykonawcy jest art. 6 ust. 1 lit. c RODO.</w:t>
      </w:r>
    </w:p>
    <w:p w14:paraId="785C795E" w14:textId="77777777" w:rsidR="00D13B73" w:rsidRDefault="00000000">
      <w:pPr>
        <w:pStyle w:val="Standard"/>
        <w:numPr>
          <w:ilvl w:val="1"/>
          <w:numId w:val="1"/>
        </w:numPr>
        <w:ind w:left="284" w:firstLine="680"/>
        <w:jc w:val="both"/>
        <w:rPr>
          <w:sz w:val="22"/>
        </w:rPr>
      </w:pPr>
      <w:r>
        <w:rPr>
          <w:sz w:val="22"/>
        </w:rPr>
        <w:t>Zamawiający, jako administrator danych osobowych w rozumieniu Ogólnego Rozporządzenia o ochronie danych osobowych, przewiduje powierzenie przetwarzania danych osobowych wykonawcy, na podstawie postanowień umownych zawartych w projektowanych  postanowieniach umowy w sprawie zamówienia publicznego, które zostaną wprowadzone do treści tej umowy i wymaga od wykonawcy przestrzegania tych postanowień.</w:t>
      </w:r>
    </w:p>
    <w:p w14:paraId="0EA9080F" w14:textId="77777777" w:rsidR="00D13B73" w:rsidRDefault="00000000">
      <w:pPr>
        <w:pStyle w:val="Standard"/>
        <w:numPr>
          <w:ilvl w:val="1"/>
          <w:numId w:val="1"/>
        </w:numPr>
        <w:ind w:left="284" w:firstLine="680"/>
        <w:jc w:val="both"/>
        <w:rPr>
          <w:sz w:val="22"/>
        </w:rPr>
      </w:pPr>
      <w:r>
        <w:rPr>
          <w:sz w:val="22"/>
        </w:rPr>
        <w:lastRenderedPageBreak/>
        <w:t>W celu kontaktu z Administratorem, uzyskania informacji o przetwarzaniu danych osobowych, realizacji przysługujących osobie praw lub złożenia skargi w związku z przetwarzaniem danych osobowych można skontaktować się z Administratorem:</w:t>
      </w:r>
    </w:p>
    <w:p w14:paraId="05A6D323" w14:textId="77777777" w:rsidR="00D13B73" w:rsidRDefault="00000000">
      <w:pPr>
        <w:pStyle w:val="Standard"/>
        <w:numPr>
          <w:ilvl w:val="0"/>
          <w:numId w:val="47"/>
        </w:numPr>
        <w:jc w:val="both"/>
      </w:pPr>
      <w:r>
        <w:rPr>
          <w:sz w:val="22"/>
        </w:rPr>
        <w:t xml:space="preserve">wysyłając wiadomość e-mail na adres: </w:t>
      </w:r>
      <w:r>
        <w:rPr>
          <w:color w:val="FF0000"/>
          <w:sz w:val="22"/>
        </w:rPr>
        <w:t xml:space="preserve"> </w:t>
      </w:r>
      <w:r>
        <w:rPr>
          <w:color w:val="000000"/>
          <w:sz w:val="22"/>
        </w:rPr>
        <w:t>p.filip.</w:t>
      </w:r>
      <w:r>
        <w:rPr>
          <w:rFonts w:eastAsia="TimesNewRomanPSMT"/>
          <w:color w:val="000000"/>
          <w:sz w:val="22"/>
        </w:rPr>
        <w:t>liwerbeg@onet.pl</w:t>
      </w:r>
    </w:p>
    <w:p w14:paraId="6BFE9538" w14:textId="77777777" w:rsidR="00D13B73" w:rsidRDefault="00000000">
      <w:pPr>
        <w:pStyle w:val="Standard"/>
        <w:numPr>
          <w:ilvl w:val="1"/>
          <w:numId w:val="1"/>
        </w:numPr>
        <w:ind w:left="567" w:hanging="567"/>
        <w:jc w:val="both"/>
      </w:pPr>
      <w:r>
        <w:rPr>
          <w:sz w:val="22"/>
        </w:rPr>
        <w:t xml:space="preserve">korespondencyjnie wysyłając list na adres: ul. </w:t>
      </w:r>
      <w:r>
        <w:rPr>
          <w:color w:val="000000"/>
          <w:sz w:val="22"/>
        </w:rPr>
        <w:t>Samodzielny Publiczny Gminny Zakład Opieki Zdrowotnej, ul. Traugutta 3, 38-460 Jedlicze</w:t>
      </w:r>
    </w:p>
    <w:p w14:paraId="20AF6554" w14:textId="77777777" w:rsidR="00D13B73" w:rsidRDefault="00000000">
      <w:pPr>
        <w:pStyle w:val="Standard"/>
        <w:numPr>
          <w:ilvl w:val="1"/>
          <w:numId w:val="1"/>
        </w:numPr>
        <w:ind w:left="567" w:hanging="567"/>
        <w:jc w:val="both"/>
        <w:rPr>
          <w:sz w:val="22"/>
        </w:rPr>
      </w:pPr>
      <w:r>
        <w:rPr>
          <w:sz w:val="22"/>
        </w:rPr>
        <w:t xml:space="preserve">Zamawiający wskazuje, że na Wykonawcy ciąży  obowiązek informacyjny wynikającym z art. 14 RODO względem osób fizycznych, których dane przekazane zostaną Zamawiającemu w związku z prowadzonym postępowaniem o udzielenie zamówienia publicznego i które Zamawiający pośrednio pozyska od Wykonawcy biorącego udział w postępowaniu, chyba że ma zastosowanie co najmniej jedno z </w:t>
      </w:r>
      <w:proofErr w:type="spellStart"/>
      <w:r>
        <w:rPr>
          <w:sz w:val="22"/>
        </w:rPr>
        <w:t>wyłączeń</w:t>
      </w:r>
      <w:proofErr w:type="spellEnd"/>
      <w:r>
        <w:rPr>
          <w:sz w:val="22"/>
        </w:rPr>
        <w:t>, o których mowa w art. 14 ust. 5 RODO.</w:t>
      </w:r>
    </w:p>
    <w:p w14:paraId="03CF1538" w14:textId="77777777" w:rsidR="00D13B73" w:rsidRDefault="00D13B73">
      <w:pPr>
        <w:pStyle w:val="Standard"/>
        <w:jc w:val="both"/>
        <w:rPr>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206BEA0A"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3A6DC6AF" w14:textId="77777777" w:rsidR="00D13B73" w:rsidRDefault="00000000">
            <w:pPr>
              <w:pStyle w:val="Standard"/>
              <w:numPr>
                <w:ilvl w:val="0"/>
                <w:numId w:val="1"/>
              </w:numPr>
              <w:tabs>
                <w:tab w:val="left" w:pos="-312"/>
              </w:tabs>
              <w:spacing w:after="120"/>
              <w:jc w:val="center"/>
            </w:pPr>
            <w:r>
              <w:rPr>
                <w:b/>
                <w:bCs/>
                <w:color w:val="000000"/>
                <w:sz w:val="22"/>
              </w:rPr>
              <w:t>TRYB UDZIELENIA ZAMÓWIENIA</w:t>
            </w:r>
          </w:p>
        </w:tc>
      </w:tr>
    </w:tbl>
    <w:p w14:paraId="66FE3987" w14:textId="77777777" w:rsidR="00D13B73" w:rsidRDefault="00D13B73">
      <w:pPr>
        <w:pStyle w:val="Standard"/>
        <w:ind w:firstLine="0"/>
        <w:jc w:val="both"/>
        <w:rPr>
          <w:b/>
          <w:bCs/>
          <w:color w:val="000000"/>
          <w:sz w:val="22"/>
        </w:rPr>
      </w:pPr>
    </w:p>
    <w:p w14:paraId="41F1DD37" w14:textId="4032B76A" w:rsidR="00D13B73" w:rsidRDefault="00000000">
      <w:pPr>
        <w:pStyle w:val="Standard"/>
        <w:numPr>
          <w:ilvl w:val="1"/>
          <w:numId w:val="1"/>
        </w:numPr>
        <w:jc w:val="both"/>
      </w:pPr>
      <w:r>
        <w:rPr>
          <w:color w:val="000000"/>
          <w:sz w:val="22"/>
        </w:rPr>
        <w:t xml:space="preserve">Postępowanie </w:t>
      </w:r>
      <w:r>
        <w:rPr>
          <w:sz w:val="22"/>
        </w:rPr>
        <w:t xml:space="preserve">o udzielenie zamówienia publicznego prowadzone jest </w:t>
      </w:r>
      <w:r>
        <w:rPr>
          <w:b/>
          <w:sz w:val="22"/>
        </w:rPr>
        <w:t>w trybie podstawowym bez negocjacji</w:t>
      </w:r>
      <w:r>
        <w:rPr>
          <w:sz w:val="22"/>
        </w:rPr>
        <w:t xml:space="preserve"> (art. 275 ust 1 ustawy z 11 września 2019 r. - Prawo zamówień publicznych ; </w:t>
      </w:r>
      <w:r w:rsidR="004F5417" w:rsidRPr="004F5417">
        <w:rPr>
          <w:sz w:val="22"/>
        </w:rPr>
        <w:t xml:space="preserve">2024, poz. 1320 ze zm.– </w:t>
      </w:r>
      <w:r>
        <w:rPr>
          <w:sz w:val="22"/>
        </w:rPr>
        <w:t xml:space="preserve">– dalej </w:t>
      </w:r>
      <w:proofErr w:type="spellStart"/>
      <w:r>
        <w:rPr>
          <w:sz w:val="22"/>
        </w:rPr>
        <w:t>Pzp</w:t>
      </w:r>
      <w:proofErr w:type="spellEnd"/>
      <w:r>
        <w:rPr>
          <w:sz w:val="22"/>
        </w:rPr>
        <w:t>)</w:t>
      </w:r>
    </w:p>
    <w:p w14:paraId="76C05368" w14:textId="77777777" w:rsidR="00D13B73" w:rsidRDefault="00000000">
      <w:pPr>
        <w:pStyle w:val="Standard"/>
        <w:numPr>
          <w:ilvl w:val="1"/>
          <w:numId w:val="1"/>
        </w:numPr>
        <w:jc w:val="both"/>
      </w:pPr>
      <w:r>
        <w:rPr>
          <w:sz w:val="22"/>
        </w:rPr>
        <w:t xml:space="preserve">Zamawiający </w:t>
      </w:r>
      <w:r>
        <w:rPr>
          <w:b/>
          <w:sz w:val="22"/>
        </w:rPr>
        <w:t>nie przewiduje</w:t>
      </w:r>
      <w:r>
        <w:rPr>
          <w:sz w:val="22"/>
        </w:rPr>
        <w:t xml:space="preserve"> wyboru najkorzystniejszej oferty z możliwością prowadzenia negocjacji.</w:t>
      </w:r>
    </w:p>
    <w:p w14:paraId="4B4CA11C" w14:textId="77777777" w:rsidR="00D13B73" w:rsidRDefault="00000000">
      <w:pPr>
        <w:pStyle w:val="Standard"/>
        <w:numPr>
          <w:ilvl w:val="1"/>
          <w:numId w:val="1"/>
        </w:numPr>
        <w:jc w:val="both"/>
      </w:pPr>
      <w:r>
        <w:rPr>
          <w:sz w:val="22"/>
        </w:rPr>
        <w:t xml:space="preserve">Przedmiotowe postępowanie prowadzone jest przy użyciu środków komunikacji elektronicznej. W postępowaniu o udzielenie zamówienia komunikacja między Zamawiającym a Wykonawcami odbywa się przy użyciu Platformy e - zamówienia </w:t>
      </w:r>
      <w:hyperlink r:id="rId8" w:history="1">
        <w:r>
          <w:rPr>
            <w:sz w:val="22"/>
          </w:rPr>
          <w:t>https://ezamowienia.gov.pl</w:t>
        </w:r>
      </w:hyperlink>
      <w:r>
        <w:rPr>
          <w:color w:val="FF0000"/>
          <w:sz w:val="22"/>
        </w:rPr>
        <w:t>.</w:t>
      </w:r>
    </w:p>
    <w:p w14:paraId="55CD9167" w14:textId="77777777" w:rsidR="00D13B73" w:rsidRDefault="00000000">
      <w:pPr>
        <w:pStyle w:val="Standard"/>
        <w:ind w:left="426"/>
        <w:jc w:val="both"/>
        <w:rPr>
          <w:color w:val="000000"/>
          <w:sz w:val="22"/>
        </w:rPr>
      </w:pPr>
      <w:r>
        <w:rPr>
          <w:color w:val="000000"/>
          <w:sz w:val="22"/>
        </w:rPr>
        <w:t>W szczególnie uzasadnionych przypadkach uniemożliwiających komunikację wykonawcy i Zamawiającego za pośrednictwem Platformy e-Zamówienia, Zamawiający dopuszcza komunikację za pomocą poczty elektronicznej na adres e-mail: dyrektor@zozjedlicze.pl (nie dotyczy składania ofert/wniosków o dopuszczenie do udziału w postępowaniu).</w:t>
      </w:r>
    </w:p>
    <w:p w14:paraId="4A4FFB47" w14:textId="77777777" w:rsidR="00D13B73" w:rsidRDefault="00000000">
      <w:pPr>
        <w:pStyle w:val="Standard"/>
        <w:numPr>
          <w:ilvl w:val="1"/>
          <w:numId w:val="1"/>
        </w:numPr>
        <w:jc w:val="both"/>
        <w:rPr>
          <w:sz w:val="22"/>
        </w:rPr>
      </w:pPr>
      <w:r>
        <w:rPr>
          <w:sz w:val="22"/>
        </w:rPr>
        <w:t>Wykonawca zamierzający wziąć udział w postępowaniu o udzielenie zamówienia publicznego, musi posiadać konto na Platformie e – zamówienia.</w:t>
      </w:r>
    </w:p>
    <w:p w14:paraId="7967AAFB" w14:textId="77777777" w:rsidR="00D13B73" w:rsidRDefault="00000000">
      <w:pPr>
        <w:pStyle w:val="Standard"/>
        <w:numPr>
          <w:ilvl w:val="1"/>
          <w:numId w:val="1"/>
        </w:numPr>
        <w:jc w:val="both"/>
        <w:rPr>
          <w:sz w:val="22"/>
        </w:rPr>
      </w:pPr>
      <w:r>
        <w:rPr>
          <w:sz w:val="22"/>
        </w:rPr>
        <w:t>Składanie ofert następuje za pośrednictwem Platformy e- zamówienia.</w:t>
      </w:r>
    </w:p>
    <w:p w14:paraId="1917575F" w14:textId="77777777" w:rsidR="00D13B73" w:rsidRDefault="00000000">
      <w:pPr>
        <w:pStyle w:val="Standard"/>
        <w:numPr>
          <w:ilvl w:val="1"/>
          <w:numId w:val="1"/>
        </w:numPr>
        <w:jc w:val="both"/>
      </w:pPr>
      <w:r>
        <w:rPr>
          <w:bCs/>
          <w:color w:val="000000"/>
          <w:sz w:val="22"/>
        </w:rPr>
        <w:t xml:space="preserve">Szacunkowa wartość przedmiotowego zamówienia nie przekracza progów unijnych o jakich mowa w art. 3 ustawy </w:t>
      </w:r>
      <w:proofErr w:type="spellStart"/>
      <w:r>
        <w:rPr>
          <w:bCs/>
          <w:color w:val="000000"/>
          <w:sz w:val="22"/>
        </w:rPr>
        <w:t>p.z.p</w:t>
      </w:r>
      <w:proofErr w:type="spellEnd"/>
      <w:r>
        <w:rPr>
          <w:bCs/>
          <w:color w:val="000000"/>
          <w:sz w:val="22"/>
        </w:rPr>
        <w:t xml:space="preserve">.  </w:t>
      </w:r>
    </w:p>
    <w:p w14:paraId="2F7F987A" w14:textId="77777777" w:rsidR="00D13B73" w:rsidRDefault="00000000">
      <w:pPr>
        <w:pStyle w:val="Standard"/>
        <w:numPr>
          <w:ilvl w:val="1"/>
          <w:numId w:val="1"/>
        </w:numPr>
        <w:jc w:val="both"/>
      </w:pPr>
      <w:r>
        <w:rPr>
          <w:bCs/>
          <w:color w:val="000000"/>
          <w:sz w:val="22"/>
        </w:rPr>
        <w:t xml:space="preserve">Zgodnie z art. 310 pkt 1 </w:t>
      </w:r>
      <w:proofErr w:type="spellStart"/>
      <w:r>
        <w:rPr>
          <w:bCs/>
          <w:color w:val="000000"/>
          <w:sz w:val="22"/>
        </w:rPr>
        <w:t>p.z.p</w:t>
      </w:r>
      <w:proofErr w:type="spellEnd"/>
      <w:r>
        <w:rPr>
          <w:bCs/>
          <w:color w:val="000000"/>
          <w:sz w:val="22"/>
        </w:rPr>
        <w:t>. Zamawiający przewiduje możliwość unieważnienia przedmiotowego postępowania, jeżeli środki, które Zamawiający zamierzał przeznaczyć na sfinansowanie całości lub części zamówienia, nie zostały mu przyznane.</w:t>
      </w:r>
    </w:p>
    <w:p w14:paraId="4D09464E" w14:textId="77777777" w:rsidR="00D13B73" w:rsidRDefault="00000000">
      <w:pPr>
        <w:pStyle w:val="Standard"/>
        <w:numPr>
          <w:ilvl w:val="1"/>
          <w:numId w:val="1"/>
        </w:numPr>
        <w:jc w:val="both"/>
      </w:pPr>
      <w:r>
        <w:rPr>
          <w:bCs/>
          <w:color w:val="000000"/>
          <w:sz w:val="22"/>
        </w:rPr>
        <w:t>Zamawiający nie przewiduje aukcji elektronicznej.</w:t>
      </w:r>
    </w:p>
    <w:p w14:paraId="77DAEAD6" w14:textId="77777777" w:rsidR="00D13B73" w:rsidRDefault="00000000">
      <w:pPr>
        <w:pStyle w:val="Standard"/>
        <w:numPr>
          <w:ilvl w:val="1"/>
          <w:numId w:val="1"/>
        </w:numPr>
        <w:jc w:val="both"/>
      </w:pPr>
      <w:r>
        <w:rPr>
          <w:bCs/>
          <w:color w:val="000000"/>
          <w:sz w:val="22"/>
        </w:rPr>
        <w:t>Zamawiający nie przewiduje złożenia oferty w postaci katalogów elektronicznych.</w:t>
      </w:r>
    </w:p>
    <w:p w14:paraId="246FFF0B" w14:textId="77777777" w:rsidR="00D13B73" w:rsidRDefault="00000000">
      <w:pPr>
        <w:pStyle w:val="Standard"/>
        <w:jc w:val="both"/>
      </w:pPr>
      <w:r>
        <w:rPr>
          <w:b/>
          <w:bCs/>
          <w:color w:val="000000"/>
          <w:sz w:val="22"/>
        </w:rPr>
        <w:t>3.10</w:t>
      </w:r>
      <w:r>
        <w:rPr>
          <w:bCs/>
          <w:color w:val="000000"/>
          <w:sz w:val="22"/>
        </w:rPr>
        <w:t>. Zamawiający nie prowadzi postępowania w celu zawarcia umowy ramowej.</w:t>
      </w:r>
    </w:p>
    <w:p w14:paraId="779800AA" w14:textId="77777777" w:rsidR="00D13B73" w:rsidRDefault="00000000">
      <w:pPr>
        <w:pStyle w:val="Standard"/>
        <w:ind w:left="426" w:hanging="426"/>
        <w:jc w:val="both"/>
      </w:pPr>
      <w:r>
        <w:rPr>
          <w:b/>
          <w:bCs/>
          <w:color w:val="000000"/>
          <w:sz w:val="22"/>
        </w:rPr>
        <w:t>3.11.</w:t>
      </w:r>
      <w:r>
        <w:rPr>
          <w:bCs/>
          <w:color w:val="000000"/>
          <w:sz w:val="22"/>
        </w:rPr>
        <w:t xml:space="preserve"> Zamawiający nie zastrzega możliwości ubiegania się o udzielenie zamówienia wyłącznie przez wykonawców, o których mowa w art. 94 </w:t>
      </w:r>
      <w:proofErr w:type="spellStart"/>
      <w:r>
        <w:rPr>
          <w:bCs/>
          <w:color w:val="000000"/>
          <w:sz w:val="22"/>
        </w:rPr>
        <w:t>p.z.p</w:t>
      </w:r>
      <w:proofErr w:type="spellEnd"/>
      <w:r>
        <w:rPr>
          <w:bCs/>
          <w:color w:val="000000"/>
          <w:sz w:val="22"/>
        </w:rPr>
        <w:t>.</w:t>
      </w:r>
    </w:p>
    <w:p w14:paraId="1D5E7864" w14:textId="77777777" w:rsidR="00D13B73" w:rsidRDefault="00000000">
      <w:pPr>
        <w:pStyle w:val="Standard"/>
        <w:jc w:val="both"/>
      </w:pPr>
      <w:r>
        <w:rPr>
          <w:b/>
          <w:bCs/>
          <w:color w:val="000000"/>
          <w:sz w:val="22"/>
        </w:rPr>
        <w:t>3.12.</w:t>
      </w:r>
      <w:r>
        <w:rPr>
          <w:bCs/>
          <w:color w:val="000000"/>
          <w:sz w:val="22"/>
        </w:rPr>
        <w:t xml:space="preserv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w:t>
      </w:r>
      <w:r>
        <w:rPr>
          <w:bCs/>
          <w:color w:val="000000"/>
          <w:sz w:val="22"/>
        </w:rPr>
        <w:lastRenderedPageBreak/>
        <w:t xml:space="preserve">czerwca 1974 r. - Kodeks pracy (Dz. U. z 2020 r. poz. 1320) </w:t>
      </w:r>
      <w:r>
        <w:rPr>
          <w:b/>
          <w:color w:val="000000"/>
          <w:sz w:val="22"/>
        </w:rPr>
        <w:t xml:space="preserve">zostały określone </w:t>
      </w:r>
      <w:r>
        <w:rPr>
          <w:color w:val="000000"/>
          <w:sz w:val="22"/>
        </w:rPr>
        <w:t xml:space="preserve">w załączniku do SWZ pn. </w:t>
      </w:r>
      <w:r>
        <w:rPr>
          <w:b/>
          <w:color w:val="000000"/>
          <w:sz w:val="22"/>
        </w:rPr>
        <w:t>PODSTAWOWE INFORMACJE DOTYCZĄCE POSTĘPOWANIA.</w:t>
      </w:r>
    </w:p>
    <w:p w14:paraId="4C3D46E8" w14:textId="77777777" w:rsidR="00D13B73" w:rsidRDefault="00000000">
      <w:pPr>
        <w:pStyle w:val="Standard"/>
        <w:ind w:left="426" w:hanging="426"/>
        <w:jc w:val="both"/>
      </w:pPr>
      <w:r>
        <w:rPr>
          <w:b/>
          <w:bCs/>
          <w:color w:val="000000"/>
          <w:sz w:val="22"/>
        </w:rPr>
        <w:t>3.13.</w:t>
      </w:r>
      <w:r>
        <w:rPr>
          <w:bCs/>
          <w:color w:val="000000"/>
          <w:sz w:val="22"/>
        </w:rPr>
        <w:t xml:space="preserve"> Zamawiający nie określa dodatkowych wymagań związanych z zatrudnianiem osób, o których mowa w art. 96 ust. 1 </w:t>
      </w:r>
      <w:proofErr w:type="spellStart"/>
      <w:r>
        <w:rPr>
          <w:bCs/>
          <w:color w:val="000000"/>
          <w:sz w:val="22"/>
        </w:rPr>
        <w:t>p.z.p</w:t>
      </w:r>
      <w:proofErr w:type="spellEnd"/>
      <w:r>
        <w:rPr>
          <w:bCs/>
          <w:color w:val="000000"/>
          <w:sz w:val="22"/>
        </w:rPr>
        <w:t>.</w:t>
      </w:r>
    </w:p>
    <w:p w14:paraId="65D5FD0F" w14:textId="77777777" w:rsidR="00D13B73" w:rsidRDefault="00000000">
      <w:pPr>
        <w:pStyle w:val="Akapitzlist"/>
        <w:numPr>
          <w:ilvl w:val="1"/>
          <w:numId w:val="44"/>
        </w:numPr>
        <w:jc w:val="both"/>
      </w:pPr>
      <w:r>
        <w:rPr>
          <w:bCs/>
          <w:sz w:val="22"/>
        </w:rPr>
        <w:t xml:space="preserve">Jeżeli zamawiający zgodnie z art. 441 ust.1 </w:t>
      </w:r>
      <w:proofErr w:type="spellStart"/>
      <w:r>
        <w:rPr>
          <w:bCs/>
          <w:sz w:val="22"/>
        </w:rPr>
        <w:t>Pzp</w:t>
      </w:r>
      <w:proofErr w:type="spellEnd"/>
      <w:r>
        <w:rPr>
          <w:bCs/>
          <w:sz w:val="22"/>
        </w:rPr>
        <w:t xml:space="preserve"> przewiduje możliwość skorzystania z prawa opcji tzn. dodatkowych robót budowlanych, dostaw i usług to </w:t>
      </w:r>
      <w:r>
        <w:rPr>
          <w:b/>
          <w:sz w:val="22"/>
        </w:rPr>
        <w:t xml:space="preserve">w załączniku </w:t>
      </w:r>
      <w:r>
        <w:rPr>
          <w:b/>
          <w:bCs/>
          <w:sz w:val="22"/>
        </w:rPr>
        <w:t xml:space="preserve">do SWZ pn. </w:t>
      </w:r>
      <w:r>
        <w:rPr>
          <w:b/>
          <w:sz w:val="22"/>
        </w:rPr>
        <w:t xml:space="preserve">PODSTAWOWE INFORMACJE DOTYCZĄCE POSTĘPOWANIA </w:t>
      </w:r>
      <w:r>
        <w:rPr>
          <w:bCs/>
          <w:sz w:val="22"/>
        </w:rPr>
        <w:t>i </w:t>
      </w:r>
      <w:r>
        <w:rPr>
          <w:sz w:val="22"/>
        </w:rPr>
        <w:t>projektowanych postanowieniach umowy w sprawie zamówienia publicznego znajdują się zrozumiałe, precyzyjne i jednoznaczne postanowienia umowne, które łącznie spełniają następujące warunki:</w:t>
      </w:r>
    </w:p>
    <w:p w14:paraId="5D5A0CED" w14:textId="77777777" w:rsidR="00D13B73" w:rsidRDefault="00000000">
      <w:pPr>
        <w:pStyle w:val="Standard"/>
        <w:tabs>
          <w:tab w:val="left" w:pos="0"/>
        </w:tabs>
        <w:ind w:firstLine="709"/>
        <w:jc w:val="both"/>
        <w:rPr>
          <w:sz w:val="22"/>
        </w:rPr>
      </w:pPr>
      <w:r>
        <w:rPr>
          <w:sz w:val="22"/>
        </w:rPr>
        <w:t>1) określają rodzaj i maksymalną wartość opcji,</w:t>
      </w:r>
    </w:p>
    <w:p w14:paraId="62AED030" w14:textId="77777777" w:rsidR="00D13B73" w:rsidRDefault="00000000">
      <w:pPr>
        <w:pStyle w:val="Standard"/>
        <w:tabs>
          <w:tab w:val="left" w:pos="0"/>
        </w:tabs>
        <w:ind w:firstLine="709"/>
        <w:jc w:val="both"/>
        <w:rPr>
          <w:sz w:val="22"/>
        </w:rPr>
      </w:pPr>
      <w:r>
        <w:rPr>
          <w:sz w:val="22"/>
        </w:rPr>
        <w:t>2) określają okoliczności skorzystania z opcji,</w:t>
      </w:r>
    </w:p>
    <w:p w14:paraId="6775B773" w14:textId="77777777" w:rsidR="00D13B73" w:rsidRDefault="00000000">
      <w:pPr>
        <w:pStyle w:val="Standard"/>
        <w:tabs>
          <w:tab w:val="left" w:pos="0"/>
        </w:tabs>
        <w:ind w:firstLine="709"/>
        <w:jc w:val="both"/>
        <w:rPr>
          <w:sz w:val="22"/>
        </w:rPr>
      </w:pPr>
      <w:r>
        <w:rPr>
          <w:sz w:val="22"/>
        </w:rPr>
        <w:t>3) nie modyfikują ogólnego charakteru umowy.</w:t>
      </w:r>
    </w:p>
    <w:p w14:paraId="2A0B93D7" w14:textId="77777777" w:rsidR="00D13B73" w:rsidRDefault="00D13B73">
      <w:pPr>
        <w:pStyle w:val="Standard"/>
        <w:jc w:val="both"/>
        <w:rPr>
          <w:b/>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6463883A" w14:textId="77777777">
        <w:tblPrEx>
          <w:tblCellMar>
            <w:top w:w="0" w:type="dxa"/>
            <w:bottom w:w="0" w:type="dxa"/>
          </w:tblCellMar>
        </w:tblPrEx>
        <w:trPr>
          <w:trHeight w:val="542"/>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19336983" w14:textId="77777777" w:rsidR="00D13B73" w:rsidRDefault="00000000">
            <w:pPr>
              <w:pStyle w:val="Standard"/>
              <w:numPr>
                <w:ilvl w:val="0"/>
                <w:numId w:val="44"/>
              </w:numPr>
              <w:tabs>
                <w:tab w:val="left" w:pos="1122"/>
              </w:tabs>
              <w:spacing w:after="120"/>
              <w:ind w:left="714" w:hanging="357"/>
              <w:jc w:val="center"/>
            </w:pPr>
            <w:r>
              <w:rPr>
                <w:b/>
                <w:bCs/>
                <w:color w:val="000000"/>
                <w:sz w:val="22"/>
              </w:rPr>
              <w:t>OPIS PRZEDMIOTU ZAMÓWIENIA</w:t>
            </w:r>
          </w:p>
        </w:tc>
      </w:tr>
    </w:tbl>
    <w:p w14:paraId="596DF767" w14:textId="77777777" w:rsidR="00D13B73" w:rsidRDefault="00D13B73">
      <w:pPr>
        <w:pStyle w:val="Standard"/>
        <w:ind w:left="720"/>
        <w:jc w:val="both"/>
        <w:rPr>
          <w:b/>
          <w:bCs/>
          <w:color w:val="000000"/>
          <w:sz w:val="22"/>
        </w:rPr>
      </w:pPr>
    </w:p>
    <w:p w14:paraId="6AB91E8E" w14:textId="77777777" w:rsidR="00D13B73" w:rsidRDefault="00000000">
      <w:pPr>
        <w:pStyle w:val="Standard"/>
        <w:numPr>
          <w:ilvl w:val="1"/>
          <w:numId w:val="44"/>
        </w:numPr>
        <w:ind w:left="567" w:hanging="567"/>
        <w:jc w:val="both"/>
      </w:pPr>
      <w:r>
        <w:rPr>
          <w:color w:val="000000"/>
          <w:sz w:val="22"/>
        </w:rPr>
        <w:t>Pełna nazwa zamówienia, opis przedmiotu zamówienia oraz oznaczenie wg Wspólnego Słownika Zamówień</w:t>
      </w:r>
      <w:r>
        <w:rPr>
          <w:bCs/>
          <w:color w:val="000000"/>
          <w:sz w:val="22"/>
        </w:rPr>
        <w:t xml:space="preserve"> </w:t>
      </w:r>
      <w:r>
        <w:rPr>
          <w:b/>
          <w:color w:val="000000"/>
          <w:sz w:val="22"/>
        </w:rPr>
        <w:t xml:space="preserve">(CPV) </w:t>
      </w:r>
      <w:r>
        <w:rPr>
          <w:color w:val="000000"/>
          <w:sz w:val="22"/>
        </w:rPr>
        <w:t xml:space="preserve">zgodnie z nomenklaturą wynikająca z rozporządzenia Komisji (WE) nr 213/2008 z dnia 28 listopada 2007 r. zmieniające  rozporządzenie (WE) nr 2195/2002 Parlamentu Europejskiego i Rady w sprawie Wspólnego Słownika Zamówień́ (CPV) oraz dyrektywy 2004/17/WE i 2004/18/WE Parlamentu Europejskiego i Rady dotyczące procedur udzielania zamówień́ publicznych w zakresie zmiany CPV </w:t>
      </w:r>
      <w:r>
        <w:rPr>
          <w:b/>
          <w:color w:val="000000"/>
          <w:sz w:val="22"/>
        </w:rPr>
        <w:t>zostały określone w SWZ w tym w załączniku</w:t>
      </w:r>
      <w:r>
        <w:rPr>
          <w:color w:val="000000"/>
          <w:sz w:val="22"/>
        </w:rPr>
        <w:t xml:space="preserve"> do SWZ pn.</w:t>
      </w:r>
      <w:r>
        <w:rPr>
          <w:b/>
          <w:color w:val="000000"/>
          <w:sz w:val="22"/>
        </w:rPr>
        <w:t xml:space="preserve"> PODSTAWOWE INFORMACJE DOTYCZĄCE POSTĘPOWANIA.</w:t>
      </w:r>
    </w:p>
    <w:p w14:paraId="5AD61C41" w14:textId="77777777" w:rsidR="00D13B73" w:rsidRDefault="00000000">
      <w:pPr>
        <w:pStyle w:val="Standard"/>
        <w:numPr>
          <w:ilvl w:val="1"/>
          <w:numId w:val="44"/>
        </w:numPr>
        <w:ind w:left="567" w:hanging="567"/>
        <w:jc w:val="both"/>
      </w:pPr>
      <w:r>
        <w:rPr>
          <w:bCs/>
          <w:color w:val="000000"/>
          <w:sz w:val="22"/>
        </w:rPr>
        <w:t xml:space="preserve">Jeżeli zamawiający dopuszcza składanie ofert częściowych to </w:t>
      </w:r>
      <w:r>
        <w:rPr>
          <w:b/>
          <w:color w:val="000000"/>
          <w:sz w:val="22"/>
        </w:rPr>
        <w:t xml:space="preserve">w załączniku </w:t>
      </w:r>
      <w:r>
        <w:rPr>
          <w:color w:val="000000"/>
          <w:sz w:val="22"/>
        </w:rPr>
        <w:t>do SWZ pn.</w:t>
      </w:r>
      <w:r>
        <w:rPr>
          <w:b/>
          <w:color w:val="000000"/>
          <w:sz w:val="22"/>
        </w:rPr>
        <w:t> PODSTAWOWE INFORMACJE DOTYCZĄCE POSTĘPOWANIA</w:t>
      </w:r>
      <w:r>
        <w:rPr>
          <w:bCs/>
          <w:color w:val="000000"/>
          <w:sz w:val="22"/>
        </w:rPr>
        <w:t xml:space="preserve"> znajduje się opis części zamówienia,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306CE51" w14:textId="77777777" w:rsidR="00D13B73" w:rsidRDefault="00000000">
      <w:pPr>
        <w:pStyle w:val="Standard"/>
        <w:numPr>
          <w:ilvl w:val="1"/>
          <w:numId w:val="44"/>
        </w:numPr>
        <w:ind w:left="567" w:hanging="567"/>
        <w:jc w:val="both"/>
      </w:pPr>
      <w:r>
        <w:rPr>
          <w:color w:val="000000"/>
          <w:sz w:val="22"/>
        </w:rPr>
        <w:t>Zamawiający nie dopuszcza i nie wymaga złożenia oferty wariantowej. Zamawiający nie określa w związku z tym sposobu przedstawiania ofert wariantowych oraz minimalnych warunków, jakim muszą odpowiadać oferty wariantowe.</w:t>
      </w:r>
    </w:p>
    <w:p w14:paraId="1725D810" w14:textId="77777777" w:rsidR="00D13B73" w:rsidRDefault="00000000">
      <w:pPr>
        <w:pStyle w:val="Standard"/>
        <w:numPr>
          <w:ilvl w:val="1"/>
          <w:numId w:val="44"/>
        </w:numPr>
        <w:ind w:left="567" w:hanging="567"/>
        <w:jc w:val="both"/>
      </w:pPr>
      <w:r>
        <w:rPr>
          <w:color w:val="000000"/>
          <w:sz w:val="22"/>
        </w:rPr>
        <w:t xml:space="preserve">Informacje dotyczące  zamówień o których mowa w art. 305 pkt. 1 w zw. z art. 214 ust. 1 pkt 7 </w:t>
      </w:r>
      <w:proofErr w:type="spellStart"/>
      <w:r>
        <w:rPr>
          <w:color w:val="000000"/>
          <w:sz w:val="22"/>
        </w:rPr>
        <w:t>Pzp</w:t>
      </w:r>
      <w:proofErr w:type="spellEnd"/>
      <w:r>
        <w:rPr>
          <w:color w:val="000000"/>
          <w:sz w:val="22"/>
        </w:rPr>
        <w:t xml:space="preserve"> zostały określone w załączniku do SWZ pn.</w:t>
      </w:r>
      <w:r>
        <w:rPr>
          <w:b/>
          <w:color w:val="000000"/>
          <w:sz w:val="22"/>
        </w:rPr>
        <w:t xml:space="preserve"> PODSTAWOWE INFORMACJE DOTYCZĄCE POSTĘPOWANIA.</w:t>
      </w:r>
    </w:p>
    <w:p w14:paraId="21DEA11A" w14:textId="77777777" w:rsidR="00D13B73" w:rsidRDefault="00000000">
      <w:pPr>
        <w:pStyle w:val="Standard"/>
        <w:numPr>
          <w:ilvl w:val="1"/>
          <w:numId w:val="44"/>
        </w:numPr>
        <w:tabs>
          <w:tab w:val="left" w:pos="1134"/>
        </w:tabs>
        <w:ind w:left="567" w:hanging="567"/>
        <w:jc w:val="both"/>
      </w:pPr>
      <w:r>
        <w:rPr>
          <w:color w:val="000000"/>
          <w:sz w:val="22"/>
        </w:rPr>
        <w:t>Zamawiający zapewnia dostępność osobom ze szczególnymi potrzebami w ramach udzielanych zamówień publicznych, z uwzględnieniem minimalnych wymagań określonych w Ustawie z dnia 19 lipca 2019r. o zapewnianiu dostępności osobom ze szczególnymi potrzebami.</w:t>
      </w:r>
    </w:p>
    <w:p w14:paraId="74D71A44" w14:textId="77777777" w:rsidR="00D13B73" w:rsidRDefault="00000000">
      <w:pPr>
        <w:pStyle w:val="Standard"/>
        <w:tabs>
          <w:tab w:val="left" w:pos="3697"/>
        </w:tabs>
        <w:ind w:left="720"/>
        <w:jc w:val="both"/>
      </w:pPr>
      <w:r>
        <w:rPr>
          <w:bCs/>
          <w:color w:val="000000"/>
          <w:sz w:val="22"/>
        </w:rPr>
        <w:tab/>
      </w: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50EBFCD4"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7B1788E7" w14:textId="77777777" w:rsidR="00D13B73" w:rsidRDefault="00000000">
            <w:pPr>
              <w:pStyle w:val="Standard"/>
              <w:numPr>
                <w:ilvl w:val="0"/>
                <w:numId w:val="44"/>
              </w:numPr>
              <w:spacing w:after="120"/>
              <w:ind w:left="714" w:hanging="357"/>
              <w:jc w:val="center"/>
            </w:pPr>
            <w:r>
              <w:rPr>
                <w:b/>
                <w:color w:val="000000"/>
                <w:sz w:val="22"/>
              </w:rPr>
              <w:t>WIZJA LOKALNA</w:t>
            </w:r>
          </w:p>
        </w:tc>
      </w:tr>
    </w:tbl>
    <w:p w14:paraId="084F350C" w14:textId="77777777" w:rsidR="00D13B73" w:rsidRDefault="00D13B73">
      <w:pPr>
        <w:pStyle w:val="Standard"/>
        <w:jc w:val="both"/>
        <w:rPr>
          <w:color w:val="000000"/>
          <w:sz w:val="22"/>
        </w:rPr>
      </w:pPr>
    </w:p>
    <w:p w14:paraId="61B2D3A4" w14:textId="77777777" w:rsidR="00D13B73" w:rsidRDefault="00000000">
      <w:pPr>
        <w:pStyle w:val="Standard"/>
        <w:numPr>
          <w:ilvl w:val="1"/>
          <w:numId w:val="44"/>
        </w:numPr>
        <w:jc w:val="both"/>
      </w:pPr>
      <w:r>
        <w:rPr>
          <w:color w:val="000000"/>
          <w:sz w:val="22"/>
        </w:rPr>
        <w:lastRenderedPageBreak/>
        <w:t xml:space="preserve">Informacje dotyczące odbycia przez wykonawcę wizji lokalnej lub sprawdzenia przez wykonawcę dokumentów niezbędnych do realizacji zamówienia </w:t>
      </w:r>
      <w:r>
        <w:rPr>
          <w:bCs/>
          <w:color w:val="000000"/>
          <w:sz w:val="22"/>
        </w:rPr>
        <w:t xml:space="preserve">o których mowa w art. 131 ust. 2 </w:t>
      </w:r>
      <w:proofErr w:type="spellStart"/>
      <w:r>
        <w:rPr>
          <w:bCs/>
          <w:color w:val="000000"/>
          <w:sz w:val="22"/>
        </w:rPr>
        <w:t>Pzp</w:t>
      </w:r>
      <w:proofErr w:type="spellEnd"/>
      <w:r>
        <w:rPr>
          <w:bCs/>
          <w:color w:val="000000"/>
          <w:sz w:val="22"/>
        </w:rPr>
        <w:t xml:space="preserve"> </w:t>
      </w:r>
      <w:r>
        <w:rPr>
          <w:color w:val="000000"/>
          <w:sz w:val="22"/>
        </w:rPr>
        <w:t>dostępnych na miejscu u zamawiającego zostały określone w załączniku do SWZ pn.</w:t>
      </w:r>
      <w:r>
        <w:rPr>
          <w:b/>
          <w:color w:val="000000"/>
          <w:sz w:val="22"/>
        </w:rPr>
        <w:t xml:space="preserve"> PODSTAWOWE INFORMACJE DOTYCZĄCE POSTĘPOWANIA.</w:t>
      </w:r>
    </w:p>
    <w:p w14:paraId="246E22F5" w14:textId="77777777" w:rsidR="00D13B73" w:rsidRDefault="00D13B73">
      <w:pPr>
        <w:pStyle w:val="Standard"/>
        <w:ind w:left="360"/>
        <w:jc w:val="both"/>
        <w:rPr>
          <w:b/>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1986D2AD"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303FC574" w14:textId="77777777" w:rsidR="00D13B73" w:rsidRDefault="00000000">
            <w:pPr>
              <w:pStyle w:val="Standard"/>
              <w:numPr>
                <w:ilvl w:val="0"/>
                <w:numId w:val="44"/>
              </w:numPr>
              <w:spacing w:after="120"/>
              <w:ind w:left="714" w:hanging="357"/>
              <w:jc w:val="center"/>
            </w:pPr>
            <w:r>
              <w:rPr>
                <w:b/>
                <w:color w:val="000000"/>
                <w:sz w:val="22"/>
              </w:rPr>
              <w:t>PODWYKONAWSTWO.</w:t>
            </w:r>
          </w:p>
        </w:tc>
      </w:tr>
    </w:tbl>
    <w:p w14:paraId="644D0106" w14:textId="77777777" w:rsidR="00D13B73" w:rsidRDefault="00D13B73">
      <w:pPr>
        <w:pStyle w:val="arimr"/>
        <w:spacing w:line="240" w:lineRule="auto"/>
        <w:ind w:left="426"/>
        <w:jc w:val="both"/>
        <w:rPr>
          <w:rFonts w:ascii="Arial" w:hAnsi="Arial" w:cs="Arial"/>
          <w:sz w:val="22"/>
          <w:lang w:val="pl-PL"/>
        </w:rPr>
      </w:pPr>
    </w:p>
    <w:p w14:paraId="792D3CA3" w14:textId="77777777" w:rsidR="00D13B73" w:rsidRDefault="00000000">
      <w:pPr>
        <w:pStyle w:val="arimr"/>
        <w:numPr>
          <w:ilvl w:val="1"/>
          <w:numId w:val="44"/>
        </w:numPr>
        <w:spacing w:line="240" w:lineRule="auto"/>
        <w:ind w:left="567" w:hanging="501"/>
        <w:jc w:val="both"/>
      </w:pPr>
      <w:r>
        <w:rPr>
          <w:rFonts w:ascii="Arial" w:hAnsi="Arial" w:cs="Arial"/>
          <w:sz w:val="22"/>
          <w:lang w:val="pl-PL"/>
        </w:rPr>
        <w:t>Wykonawca może powierzyć wykonanie części zamówienia podwykonawcy (podwykonawcom).</w:t>
      </w:r>
    </w:p>
    <w:p w14:paraId="577C23E9" w14:textId="77777777" w:rsidR="00D13B73" w:rsidRDefault="00000000">
      <w:pPr>
        <w:pStyle w:val="arimr"/>
        <w:numPr>
          <w:ilvl w:val="1"/>
          <w:numId w:val="44"/>
        </w:numPr>
        <w:spacing w:line="240" w:lineRule="auto"/>
        <w:ind w:left="567" w:hanging="501"/>
        <w:jc w:val="both"/>
      </w:pPr>
      <w:r>
        <w:rPr>
          <w:rFonts w:ascii="Arial" w:hAnsi="Arial" w:cs="Arial"/>
          <w:sz w:val="22"/>
        </w:rPr>
        <w:t xml:space="preserve"> </w:t>
      </w:r>
      <w:r>
        <w:rPr>
          <w:rFonts w:ascii="Arial" w:hAnsi="Arial" w:cs="Arial"/>
          <w:sz w:val="22"/>
          <w:lang w:val="pl-PL"/>
        </w:rPr>
        <w:t>Jeżeli Zamawiający w przedmiotowym postępowaniu o udzielenie zamówienia zastrzega obowiązek osobistego wykonania przez Wykonawcę kluczowych części zamówienia to opisuje to w załączniku do SWZ pn.</w:t>
      </w:r>
      <w:r>
        <w:rPr>
          <w:rFonts w:ascii="Arial" w:hAnsi="Arial" w:cs="Arial"/>
          <w:b/>
          <w:sz w:val="22"/>
        </w:rPr>
        <w:t xml:space="preserve"> </w:t>
      </w:r>
      <w:r>
        <w:rPr>
          <w:rFonts w:ascii="Arial" w:hAnsi="Arial" w:cs="Arial"/>
          <w:sz w:val="22"/>
        </w:rPr>
        <w:t xml:space="preserve"> </w:t>
      </w:r>
      <w:r>
        <w:rPr>
          <w:rFonts w:ascii="Arial" w:hAnsi="Arial" w:cs="Arial"/>
          <w:b/>
          <w:sz w:val="22"/>
        </w:rPr>
        <w:t>PODSTAWOWE INFORMACJE DOTYCZĄCE POSTĘPOWANIA.</w:t>
      </w:r>
    </w:p>
    <w:p w14:paraId="507A94A9" w14:textId="77777777" w:rsidR="00D13B73" w:rsidRDefault="00000000">
      <w:pPr>
        <w:pStyle w:val="arimr"/>
        <w:numPr>
          <w:ilvl w:val="1"/>
          <w:numId w:val="44"/>
        </w:numPr>
        <w:spacing w:line="240" w:lineRule="auto"/>
        <w:ind w:left="709" w:hanging="643"/>
        <w:jc w:val="both"/>
      </w:pPr>
      <w:r>
        <w:rPr>
          <w:rFonts w:ascii="Arial" w:hAnsi="Arial" w:cs="Arial"/>
          <w:sz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A5EA45" w14:textId="77777777" w:rsidR="00D13B73" w:rsidRDefault="00D13B73">
      <w:pPr>
        <w:pStyle w:val="arimr"/>
        <w:spacing w:line="240" w:lineRule="auto"/>
        <w:ind w:left="453"/>
        <w:jc w:val="both"/>
        <w:rPr>
          <w:rFonts w:ascii="Arial" w:hAnsi="Arial" w:cs="Arial"/>
          <w:sz w:val="22"/>
          <w:lang w:val="pl-PL"/>
        </w:rPr>
      </w:pPr>
    </w:p>
    <w:tbl>
      <w:tblPr>
        <w:tblW w:w="8633" w:type="dxa"/>
        <w:jc w:val="center"/>
        <w:tblLayout w:type="fixed"/>
        <w:tblCellMar>
          <w:left w:w="10" w:type="dxa"/>
          <w:right w:w="10" w:type="dxa"/>
        </w:tblCellMar>
        <w:tblLook w:val="04A0" w:firstRow="1" w:lastRow="0" w:firstColumn="1" w:lastColumn="0" w:noHBand="0" w:noVBand="1"/>
      </w:tblPr>
      <w:tblGrid>
        <w:gridCol w:w="8633"/>
      </w:tblGrid>
      <w:tr w:rsidR="00D13B73" w14:paraId="0467C928" w14:textId="77777777">
        <w:tblPrEx>
          <w:tblCellMar>
            <w:top w:w="0" w:type="dxa"/>
            <w:bottom w:w="0" w:type="dxa"/>
          </w:tblCellMar>
        </w:tblPrEx>
        <w:trPr>
          <w:trHeight w:val="296"/>
          <w:jc w:val="center"/>
        </w:trPr>
        <w:tc>
          <w:tcPr>
            <w:tcW w:w="8633"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3D19087F" w14:textId="77777777" w:rsidR="00D13B73" w:rsidRDefault="00000000">
            <w:pPr>
              <w:pStyle w:val="Standard"/>
              <w:numPr>
                <w:ilvl w:val="0"/>
                <w:numId w:val="44"/>
              </w:numPr>
              <w:spacing w:after="120"/>
              <w:ind w:left="714" w:hanging="357"/>
              <w:jc w:val="center"/>
            </w:pPr>
            <w:r>
              <w:rPr>
                <w:b/>
                <w:color w:val="000000"/>
                <w:sz w:val="22"/>
              </w:rPr>
              <w:t>TERMIN WYKONANIA ZAMÓWIENIA</w:t>
            </w:r>
          </w:p>
        </w:tc>
      </w:tr>
    </w:tbl>
    <w:p w14:paraId="1C9CAEEB" w14:textId="77777777" w:rsidR="00D13B73" w:rsidRDefault="00D13B73">
      <w:pPr>
        <w:pStyle w:val="Standard"/>
        <w:jc w:val="both"/>
        <w:rPr>
          <w:bCs/>
          <w:color w:val="000000"/>
          <w:sz w:val="22"/>
        </w:rPr>
      </w:pPr>
    </w:p>
    <w:p w14:paraId="41EF275E" w14:textId="77777777" w:rsidR="00D13B73" w:rsidRDefault="00000000">
      <w:pPr>
        <w:pStyle w:val="Standard"/>
        <w:numPr>
          <w:ilvl w:val="1"/>
          <w:numId w:val="48"/>
        </w:numPr>
        <w:ind w:left="567" w:hanging="567"/>
        <w:jc w:val="both"/>
      </w:pPr>
      <w:r>
        <w:rPr>
          <w:color w:val="000000"/>
          <w:sz w:val="22"/>
        </w:rPr>
        <w:t>Termin wykonania zamówienia został określony w załączniku do SWZ pn.</w:t>
      </w:r>
      <w:r>
        <w:rPr>
          <w:b/>
          <w:color w:val="000000"/>
          <w:sz w:val="22"/>
        </w:rPr>
        <w:t xml:space="preserve"> PODSTAWOWE INFORMACJE DOTYCZĄCE POSTĘPOWANIA.</w:t>
      </w:r>
    </w:p>
    <w:p w14:paraId="0EC60B41" w14:textId="77777777" w:rsidR="00D13B73" w:rsidRDefault="00D13B73">
      <w:pPr>
        <w:pStyle w:val="Standard"/>
        <w:ind w:left="426"/>
        <w:jc w:val="both"/>
        <w:rPr>
          <w:b/>
          <w:color w:val="000000"/>
          <w:sz w:val="22"/>
        </w:rPr>
      </w:pPr>
    </w:p>
    <w:tbl>
      <w:tblPr>
        <w:tblW w:w="8546" w:type="dxa"/>
        <w:jc w:val="center"/>
        <w:tblLayout w:type="fixed"/>
        <w:tblCellMar>
          <w:left w:w="10" w:type="dxa"/>
          <w:right w:w="10" w:type="dxa"/>
        </w:tblCellMar>
        <w:tblLook w:val="04A0" w:firstRow="1" w:lastRow="0" w:firstColumn="1" w:lastColumn="0" w:noHBand="0" w:noVBand="1"/>
      </w:tblPr>
      <w:tblGrid>
        <w:gridCol w:w="8546"/>
      </w:tblGrid>
      <w:tr w:rsidR="00D13B73" w14:paraId="4F4CA97A" w14:textId="77777777">
        <w:tblPrEx>
          <w:tblCellMar>
            <w:top w:w="0" w:type="dxa"/>
            <w:bottom w:w="0" w:type="dxa"/>
          </w:tblCellMar>
        </w:tblPrEx>
        <w:trPr>
          <w:trHeight w:val="296"/>
          <w:jc w:val="center"/>
        </w:trPr>
        <w:tc>
          <w:tcPr>
            <w:tcW w:w="8546"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5EAA88BD" w14:textId="77777777" w:rsidR="00D13B73" w:rsidRDefault="00000000">
            <w:pPr>
              <w:pStyle w:val="Standard"/>
              <w:numPr>
                <w:ilvl w:val="0"/>
                <w:numId w:val="44"/>
              </w:numPr>
              <w:spacing w:after="120"/>
              <w:ind w:left="714" w:hanging="357"/>
              <w:jc w:val="center"/>
            </w:pPr>
            <w:r>
              <w:rPr>
                <w:b/>
                <w:color w:val="000000"/>
                <w:sz w:val="22"/>
              </w:rPr>
              <w:t>WARUNKI UDZIAŁU W POSTĘPOWANIU O UDZIELENIE ZAMÓWIENIA</w:t>
            </w:r>
          </w:p>
        </w:tc>
      </w:tr>
    </w:tbl>
    <w:p w14:paraId="4B0E9FF6" w14:textId="77777777" w:rsidR="00D13B73" w:rsidRDefault="00000000">
      <w:pPr>
        <w:pStyle w:val="Standard"/>
        <w:spacing w:after="100"/>
        <w:ind w:left="567" w:hanging="567"/>
        <w:jc w:val="both"/>
      </w:pPr>
      <w:r>
        <w:rPr>
          <w:b/>
          <w:color w:val="000000"/>
          <w:sz w:val="22"/>
        </w:rPr>
        <w:t>8.1.</w:t>
      </w:r>
      <w:r>
        <w:rPr>
          <w:color w:val="000000"/>
          <w:sz w:val="22"/>
        </w:rPr>
        <w:t xml:space="preserve">  Warunki udziału w postępowaniu o udzielenie zamówienia </w:t>
      </w:r>
      <w:r>
        <w:rPr>
          <w:bCs/>
          <w:color w:val="000000"/>
          <w:sz w:val="22"/>
        </w:rPr>
        <w:t>oraz wykaz dokumentów na potwierdzenie spełniana warunków</w:t>
      </w:r>
      <w:r>
        <w:rPr>
          <w:color w:val="000000"/>
          <w:sz w:val="22"/>
        </w:rPr>
        <w:t xml:space="preserve"> zostały określone w załączniku do SWZ pn. </w:t>
      </w:r>
      <w:r>
        <w:rPr>
          <w:b/>
          <w:color w:val="000000"/>
          <w:sz w:val="22"/>
        </w:rPr>
        <w:t>PODSTAWOWE INFORMACJE DOTYCZĄCE POSTĘPOWANIA.</w:t>
      </w:r>
    </w:p>
    <w:p w14:paraId="0B1B76C3" w14:textId="77777777" w:rsidR="00D13B73" w:rsidRDefault="00000000">
      <w:pPr>
        <w:pStyle w:val="Teksttreci"/>
        <w:spacing w:line="240" w:lineRule="auto"/>
        <w:ind w:left="567" w:right="20" w:hanging="567"/>
        <w:jc w:val="both"/>
      </w:pPr>
      <w:r>
        <w:rPr>
          <w:rStyle w:val="TeksttreciPogrubienie"/>
          <w:rFonts w:ascii="Arial" w:hAnsi="Arial" w:cs="Arial"/>
          <w:sz w:val="22"/>
        </w:rPr>
        <w:t>8.2</w:t>
      </w:r>
      <w:r>
        <w:rPr>
          <w:rFonts w:ascii="Arial" w:hAnsi="Arial" w:cs="Arial"/>
          <w:sz w:val="22"/>
        </w:rPr>
        <w:t xml:space="preserve">. Zamawiający, w stosunku do Wykonawców wspólnie ubiegających się o udzielenie zamówienia, w odniesieniu do warunku dotyczącego zdolności technicznej lub zawodowej – dopuszcza łączne spełnianie warunku przez Wykonawców. Zgodnie z art. 117 ust. 1 </w:t>
      </w:r>
      <w:proofErr w:type="spellStart"/>
      <w:r>
        <w:rPr>
          <w:rFonts w:ascii="Arial" w:hAnsi="Arial" w:cs="Arial"/>
          <w:sz w:val="22"/>
        </w:rPr>
        <w:t>Pzp</w:t>
      </w:r>
      <w:proofErr w:type="spellEnd"/>
      <w:r>
        <w:rPr>
          <w:rFonts w:ascii="Arial" w:hAnsi="Arial" w:cs="Arial"/>
          <w:sz w:val="22"/>
        </w:rPr>
        <w:t xml:space="preserve"> zamawiający może określić szczególny, obiektywnie uzasadniony, sposób spełniania przez wykonawców wspólnie ubiegających się o udzielenie zamówienia warunków udziału w postępowaniu, jeżeli jest to uzasadnione charakterem zamówienia i jest proporcjonalne.</w:t>
      </w:r>
    </w:p>
    <w:p w14:paraId="37A7DAE0" w14:textId="77777777" w:rsidR="00D13B73" w:rsidRDefault="00000000">
      <w:pPr>
        <w:pStyle w:val="Teksttreci"/>
        <w:spacing w:line="240" w:lineRule="auto"/>
        <w:ind w:left="567" w:right="20" w:hanging="567"/>
        <w:jc w:val="both"/>
      </w:pPr>
      <w:r>
        <w:rPr>
          <w:rFonts w:ascii="Arial" w:hAnsi="Arial" w:cs="Arial"/>
          <w:b/>
          <w:sz w:val="22"/>
        </w:rPr>
        <w:t>8.3.</w:t>
      </w:r>
      <w:r>
        <w:rPr>
          <w:rFonts w:ascii="Arial" w:hAnsi="Arial" w:cs="Arial"/>
          <w:sz w:val="22"/>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D849A84" w14:textId="77777777" w:rsidR="00D13B73" w:rsidRDefault="00000000">
      <w:pPr>
        <w:pStyle w:val="Teksttreci"/>
        <w:spacing w:line="240" w:lineRule="auto"/>
        <w:ind w:left="567" w:right="20" w:firstLine="0"/>
        <w:jc w:val="both"/>
        <w:rPr>
          <w:rFonts w:ascii="Arial" w:hAnsi="Arial" w:cs="Arial"/>
          <w:sz w:val="22"/>
        </w:rPr>
      </w:pPr>
      <w:r>
        <w:rPr>
          <w:rFonts w:ascii="Arial" w:hAnsi="Arial" w:cs="Arial"/>
          <w:sz w:val="22"/>
        </w:rPr>
        <w:t xml:space="preserve">W przypadku, o którym mowa w art. 117 ust. 2 i 3 </w:t>
      </w:r>
      <w:proofErr w:type="spellStart"/>
      <w:r>
        <w:rPr>
          <w:rFonts w:ascii="Arial" w:hAnsi="Arial" w:cs="Arial"/>
          <w:sz w:val="22"/>
        </w:rPr>
        <w:t>Pzp</w:t>
      </w:r>
      <w:proofErr w:type="spellEnd"/>
      <w:r>
        <w:rPr>
          <w:rFonts w:ascii="Arial" w:hAnsi="Arial" w:cs="Arial"/>
          <w:sz w:val="22"/>
        </w:rPr>
        <w:t>,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23289D4F" w14:textId="77777777" w:rsidR="00D13B73" w:rsidRDefault="00000000">
      <w:pPr>
        <w:pStyle w:val="Teksttreci"/>
        <w:spacing w:line="240" w:lineRule="auto"/>
        <w:ind w:left="567" w:right="20" w:hanging="567"/>
        <w:jc w:val="both"/>
      </w:pPr>
      <w:r>
        <w:rPr>
          <w:rFonts w:ascii="Arial" w:hAnsi="Arial" w:cs="Arial"/>
          <w:b/>
          <w:sz w:val="22"/>
        </w:rPr>
        <w:lastRenderedPageBreak/>
        <w:t>8.4.</w:t>
      </w:r>
      <w:r>
        <w:rPr>
          <w:rFonts w:ascii="Arial" w:hAnsi="Arial" w:cs="Arial"/>
          <w:sz w:val="22"/>
        </w:rPr>
        <w:t xml:space="preserve"> Ilekroć w opisie warunków udziału w postępowaniu mowa jest o uprawnieniach, to w przypadku osób będących obywatelami krajów członkowskich Unii Europejskiej oznacza to decyzję w sprawie uznania wymaganych kwalifikacji do wykonywania w Rzeczpospolitej Polskiej samodzielnych funkcji technicznych w budownictwie w zakresie przedmiotu niniejszego zamówienia – zgodnie z właściwymi przepisami, w szczególności z Ustawą o zasadach uznawania kwalifikacji zawodowych nabytych w państwach członkowskich Unii Europejskiej oraz Ustawą z dnia 15 grudnia 2000r. o samorządach zawodowych architektów oraz inżynierów budownictwa</w:t>
      </w:r>
    </w:p>
    <w:p w14:paraId="6827B3FE" w14:textId="77777777" w:rsidR="00D13B73" w:rsidRDefault="00000000">
      <w:pPr>
        <w:pStyle w:val="Teksttreci"/>
        <w:spacing w:line="240" w:lineRule="auto"/>
        <w:ind w:left="567" w:right="20" w:hanging="567"/>
        <w:jc w:val="both"/>
      </w:pPr>
      <w:r>
        <w:rPr>
          <w:rFonts w:ascii="Arial" w:hAnsi="Arial" w:cs="Arial"/>
          <w:b/>
          <w:sz w:val="22"/>
        </w:rPr>
        <w:t>8.5.</w:t>
      </w:r>
      <w:r>
        <w:rPr>
          <w:rFonts w:ascii="Arial" w:hAnsi="Arial" w:cs="Arial"/>
          <w:sz w:val="22"/>
        </w:rPr>
        <w:t xml:space="preserve"> 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5630FE60" w14:textId="77777777" w:rsidR="00D13B73" w:rsidRDefault="00000000">
      <w:pPr>
        <w:pStyle w:val="Standard"/>
        <w:ind w:left="567" w:hanging="567"/>
        <w:jc w:val="both"/>
      </w:pPr>
      <w:r>
        <w:rPr>
          <w:b/>
          <w:sz w:val="22"/>
        </w:rPr>
        <w:t>8.</w:t>
      </w:r>
      <w:r>
        <w:rPr>
          <w:sz w:val="22"/>
        </w:rPr>
        <w:t>6. Zamawiający dopuszcza aby doświadczenie było uzyskane podczas realizacji kontraktów w systemie „zaprojektuj i wybuduj”.</w:t>
      </w:r>
    </w:p>
    <w:p w14:paraId="309B8051" w14:textId="77777777" w:rsidR="00D13B73" w:rsidRDefault="00D13B73">
      <w:pPr>
        <w:pStyle w:val="Teksttreci"/>
        <w:spacing w:line="240" w:lineRule="auto"/>
        <w:ind w:right="20" w:firstLine="0"/>
        <w:jc w:val="both"/>
        <w:rPr>
          <w:rFonts w:ascii="Arial" w:hAnsi="Arial" w:cs="Arial"/>
          <w:sz w:val="22"/>
          <w:shd w:val="clear" w:color="auto" w:fill="00FF00"/>
        </w:rPr>
      </w:pPr>
    </w:p>
    <w:tbl>
      <w:tblPr>
        <w:tblW w:w="8546" w:type="dxa"/>
        <w:jc w:val="center"/>
        <w:tblLayout w:type="fixed"/>
        <w:tblCellMar>
          <w:left w:w="10" w:type="dxa"/>
          <w:right w:w="10" w:type="dxa"/>
        </w:tblCellMar>
        <w:tblLook w:val="04A0" w:firstRow="1" w:lastRow="0" w:firstColumn="1" w:lastColumn="0" w:noHBand="0" w:noVBand="1"/>
      </w:tblPr>
      <w:tblGrid>
        <w:gridCol w:w="8546"/>
      </w:tblGrid>
      <w:tr w:rsidR="00D13B73" w14:paraId="202B0D0F" w14:textId="77777777">
        <w:tblPrEx>
          <w:tblCellMar>
            <w:top w:w="0" w:type="dxa"/>
            <w:bottom w:w="0" w:type="dxa"/>
          </w:tblCellMar>
        </w:tblPrEx>
        <w:trPr>
          <w:trHeight w:val="296"/>
          <w:jc w:val="center"/>
        </w:trPr>
        <w:tc>
          <w:tcPr>
            <w:tcW w:w="8546"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58967C4A" w14:textId="77777777" w:rsidR="00D13B73" w:rsidRDefault="00000000">
            <w:pPr>
              <w:pStyle w:val="Standard"/>
              <w:numPr>
                <w:ilvl w:val="0"/>
                <w:numId w:val="44"/>
              </w:numPr>
              <w:spacing w:after="120"/>
              <w:ind w:left="714" w:hanging="357"/>
              <w:jc w:val="center"/>
            </w:pPr>
            <w:r>
              <w:rPr>
                <w:b/>
                <w:color w:val="000000"/>
                <w:sz w:val="22"/>
              </w:rPr>
              <w:t>PODSTAWY WYKLUCZENIA Z POSTĘPOWANIA</w:t>
            </w:r>
          </w:p>
        </w:tc>
      </w:tr>
    </w:tbl>
    <w:p w14:paraId="2EA0BAB0" w14:textId="77777777" w:rsidR="00D13B73" w:rsidRDefault="00000000">
      <w:pPr>
        <w:pStyle w:val="Teksttreci"/>
        <w:numPr>
          <w:ilvl w:val="1"/>
          <w:numId w:val="13"/>
        </w:numPr>
        <w:spacing w:before="80" w:line="240" w:lineRule="auto"/>
        <w:ind w:left="567" w:hanging="567"/>
        <w:jc w:val="both"/>
        <w:rPr>
          <w:rFonts w:ascii="Arial" w:hAnsi="Arial" w:cs="Arial"/>
          <w:sz w:val="22"/>
        </w:rPr>
      </w:pPr>
      <w:r>
        <w:rPr>
          <w:rFonts w:ascii="Arial" w:hAnsi="Arial" w:cs="Arial"/>
          <w:sz w:val="22"/>
        </w:rPr>
        <w:t xml:space="preserve">Z postępowania o udzielenie zamówienia wyklucza się Wykonawców, w stosunku do których zachodzi którakolwiek z okoliczności wskazanych w art. 108 ust. 1 </w:t>
      </w:r>
      <w:proofErr w:type="spellStart"/>
      <w:r>
        <w:rPr>
          <w:rFonts w:ascii="Arial" w:hAnsi="Arial" w:cs="Arial"/>
          <w:sz w:val="22"/>
        </w:rPr>
        <w:t>Pzp</w:t>
      </w:r>
      <w:proofErr w:type="spellEnd"/>
    </w:p>
    <w:p w14:paraId="6726BB4A" w14:textId="77777777" w:rsidR="00D13B73" w:rsidRDefault="00000000">
      <w:pPr>
        <w:pStyle w:val="Teksttreci"/>
        <w:numPr>
          <w:ilvl w:val="1"/>
          <w:numId w:val="13"/>
        </w:numPr>
        <w:spacing w:before="80" w:line="240" w:lineRule="auto"/>
        <w:ind w:left="567" w:hanging="567"/>
        <w:jc w:val="both"/>
      </w:pPr>
      <w:r>
        <w:rPr>
          <w:rFonts w:ascii="Arial" w:hAnsi="Arial" w:cs="Arial"/>
          <w:sz w:val="22"/>
        </w:rPr>
        <w:t xml:space="preserve">Jeżeli Zamawiający w przedmiotowym postępowaniu o udzielenie zamówienia przewiduje wykluczenie wykonawców na podstawie okoliczności wskazanych w art. 109 ust. 1 </w:t>
      </w:r>
      <w:proofErr w:type="spellStart"/>
      <w:r>
        <w:rPr>
          <w:rFonts w:ascii="Arial" w:hAnsi="Arial" w:cs="Arial"/>
          <w:sz w:val="22"/>
        </w:rPr>
        <w:t>Pzp</w:t>
      </w:r>
      <w:proofErr w:type="spellEnd"/>
      <w:r>
        <w:rPr>
          <w:rFonts w:ascii="Arial" w:hAnsi="Arial" w:cs="Arial"/>
          <w:sz w:val="22"/>
        </w:rPr>
        <w:t xml:space="preserve"> to opisuje to w załączniku do SWZ pn.</w:t>
      </w:r>
      <w:r>
        <w:rPr>
          <w:rFonts w:ascii="Arial" w:hAnsi="Arial" w:cs="Arial"/>
          <w:b/>
          <w:sz w:val="22"/>
        </w:rPr>
        <w:t xml:space="preserve"> </w:t>
      </w:r>
      <w:r>
        <w:rPr>
          <w:rFonts w:ascii="Arial" w:hAnsi="Arial" w:cs="Arial"/>
          <w:sz w:val="22"/>
        </w:rPr>
        <w:t xml:space="preserve"> </w:t>
      </w:r>
      <w:r>
        <w:rPr>
          <w:rFonts w:ascii="Arial" w:hAnsi="Arial" w:cs="Arial"/>
          <w:b/>
          <w:sz w:val="22"/>
        </w:rPr>
        <w:t>PODSTAWOWE INFORMACJE DOTYCZĄCE POSTĘPOWANIA.</w:t>
      </w:r>
    </w:p>
    <w:p w14:paraId="53EBFF6A" w14:textId="77777777" w:rsidR="00D13B73" w:rsidRDefault="00000000">
      <w:pPr>
        <w:pStyle w:val="Teksttreci"/>
        <w:numPr>
          <w:ilvl w:val="1"/>
          <w:numId w:val="13"/>
        </w:numPr>
        <w:spacing w:before="80" w:line="240" w:lineRule="auto"/>
        <w:ind w:left="567" w:hanging="567"/>
        <w:jc w:val="both"/>
        <w:rPr>
          <w:rFonts w:ascii="Arial" w:hAnsi="Arial" w:cs="Arial"/>
          <w:sz w:val="22"/>
        </w:rPr>
      </w:pPr>
      <w:r>
        <w:rPr>
          <w:rFonts w:ascii="Arial" w:hAnsi="Arial" w:cs="Arial"/>
          <w:sz w:val="22"/>
        </w:rPr>
        <w:t xml:space="preserve">Wykluczenie Wykonawcy następuje zgodnie z art. 111 </w:t>
      </w:r>
      <w:proofErr w:type="spellStart"/>
      <w:r>
        <w:rPr>
          <w:rFonts w:ascii="Arial" w:hAnsi="Arial" w:cs="Arial"/>
          <w:sz w:val="22"/>
        </w:rPr>
        <w:t>Pzp</w:t>
      </w:r>
      <w:proofErr w:type="spellEnd"/>
    </w:p>
    <w:p w14:paraId="1FB2772D" w14:textId="77777777" w:rsidR="00D13B73" w:rsidRDefault="00000000">
      <w:pPr>
        <w:pStyle w:val="Teksttreci"/>
        <w:numPr>
          <w:ilvl w:val="1"/>
          <w:numId w:val="13"/>
        </w:numPr>
        <w:spacing w:before="80" w:line="240" w:lineRule="auto"/>
        <w:ind w:left="567" w:hanging="567"/>
        <w:jc w:val="both"/>
        <w:rPr>
          <w:rFonts w:ascii="Arial" w:hAnsi="Arial" w:cs="Arial"/>
          <w:sz w:val="22"/>
        </w:rPr>
      </w:pPr>
      <w:bookmarkStart w:id="1" w:name="Bookmark1"/>
      <w:r>
        <w:rPr>
          <w:rFonts w:ascii="Arial" w:hAnsi="Arial" w:cs="Arial"/>
          <w:sz w:val="22"/>
        </w:rPr>
        <w:t>Z postępowania o udzielenie zamówienia wyklucza się Wykonawcę w stosunku do którego zachodzi którakolwiek z okoliczności, o których mowa w art. 7 ust. 1 Ustawy z dnia 13 kwietnia 2022 r. o szczególnych rozwiązaniach w zakresie przeciwdziałania wspieraniu agresji na Ukrainę oraz służących ochronie bezpieczeństwa narodowego</w:t>
      </w:r>
      <w:bookmarkEnd w:id="1"/>
      <w:r>
        <w:rPr>
          <w:rFonts w:ascii="Arial" w:hAnsi="Arial" w:cs="Arial"/>
          <w:sz w:val="22"/>
        </w:rPr>
        <w:t>.</w:t>
      </w:r>
    </w:p>
    <w:p w14:paraId="1C92C1E1" w14:textId="77777777" w:rsidR="00D13B73" w:rsidRDefault="00000000">
      <w:pPr>
        <w:pStyle w:val="Teksttreci"/>
        <w:spacing w:line="240" w:lineRule="auto"/>
        <w:ind w:left="567" w:firstLine="0"/>
        <w:jc w:val="both"/>
        <w:rPr>
          <w:rFonts w:ascii="Arial" w:hAnsi="Arial" w:cs="Arial"/>
          <w:sz w:val="22"/>
        </w:rPr>
      </w:pPr>
      <w:r>
        <w:rPr>
          <w:rFonts w:ascii="Arial" w:hAnsi="Arial" w:cs="Arial"/>
          <w:sz w:val="22"/>
        </w:rPr>
        <w:t>Wykluczenie, o którym mowa, następuje na okres trwania okoliczności określonych w art. 7 ust. 1 w/w ustawy. W przypadku wykonawcy wykluczonego na podstawie art. 7 ust. 1 w/w ustawy, Zamawiający odrzuca ofertę takiego wykonawcy.</w:t>
      </w:r>
    </w:p>
    <w:p w14:paraId="4524A7FC" w14:textId="77777777" w:rsidR="00D13B73" w:rsidRDefault="00D13B73">
      <w:pPr>
        <w:pStyle w:val="Standard"/>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70BC7CB2"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2A4D40D2" w14:textId="77777777" w:rsidR="00D13B73" w:rsidRDefault="00000000">
            <w:pPr>
              <w:pStyle w:val="Standard"/>
              <w:numPr>
                <w:ilvl w:val="0"/>
                <w:numId w:val="13"/>
              </w:numPr>
              <w:spacing w:before="60"/>
              <w:ind w:left="357" w:hanging="357"/>
              <w:jc w:val="center"/>
            </w:pPr>
            <w:r>
              <w:rPr>
                <w:b/>
                <w:color w:val="000000"/>
                <w:sz w:val="22"/>
              </w:rPr>
              <w:t>OŚWIADCZENIA I DOKUMENTY, JAKIE ZOBOWIĄZANI SĄ DOSTARCZYĆ WYKONAWCY W CELU POTWIERDZENIA SPEŁNIANIA WARUNKÓW UDZIAŁU W POSTĘPOWANIU ORAZ WYKAZANIA BRAKU PODSTAW WYKLUCZENIA (PODMIOTOWE ŚRODKI DOWODOWE)</w:t>
            </w:r>
          </w:p>
        </w:tc>
      </w:tr>
    </w:tbl>
    <w:p w14:paraId="0A08B2A7" w14:textId="77777777" w:rsidR="00D13B73" w:rsidRDefault="00000000">
      <w:pPr>
        <w:pStyle w:val="Standard"/>
        <w:numPr>
          <w:ilvl w:val="1"/>
          <w:numId w:val="13"/>
        </w:numPr>
        <w:spacing w:before="80"/>
        <w:ind w:left="567" w:hanging="567"/>
        <w:jc w:val="both"/>
        <w:rPr>
          <w:sz w:val="22"/>
        </w:rPr>
      </w:pPr>
      <w:r>
        <w:rPr>
          <w:sz w:val="22"/>
        </w:rPr>
        <w:t>Do oferty Wykonawca zobowiązany jest dołączyć aktualne na dzień składania ofert oświadczenie o braku podstaw do wykluczenia z postępowania oraz o spełnianiu warunków udziału w postępowaniu (o ile dotyczy – zgodnie z załącznikiem do SWZ).</w:t>
      </w:r>
    </w:p>
    <w:p w14:paraId="0ABA590F" w14:textId="77777777" w:rsidR="00D13B73" w:rsidRDefault="00000000">
      <w:pPr>
        <w:pStyle w:val="Standard"/>
        <w:numPr>
          <w:ilvl w:val="1"/>
          <w:numId w:val="13"/>
        </w:numPr>
        <w:spacing w:before="80"/>
        <w:ind w:left="567" w:hanging="567"/>
        <w:jc w:val="both"/>
        <w:rPr>
          <w:sz w:val="22"/>
        </w:rPr>
      </w:pPr>
      <w:r>
        <w:rPr>
          <w:sz w:val="22"/>
        </w:rPr>
        <w:t>Jeżeli Zamawiający w przedmiotowym postępowaniu o udzielenie zamówienia będzie wymagał złożenia:</w:t>
      </w:r>
    </w:p>
    <w:p w14:paraId="29F74441" w14:textId="77777777" w:rsidR="00D13B73" w:rsidRDefault="00000000">
      <w:pPr>
        <w:pStyle w:val="Standard"/>
        <w:numPr>
          <w:ilvl w:val="0"/>
          <w:numId w:val="49"/>
        </w:numPr>
        <w:ind w:left="851" w:hanging="284"/>
        <w:jc w:val="both"/>
      </w:pPr>
      <w:r>
        <w:rPr>
          <w:sz w:val="22"/>
        </w:rPr>
        <w:t xml:space="preserve">podmiotowych środków dowodowych </w:t>
      </w:r>
      <w:r>
        <w:rPr>
          <w:b/>
          <w:bCs/>
          <w:sz w:val="22"/>
        </w:rPr>
        <w:t>na potwierdzenie braku podstaw wykluczenia.</w:t>
      </w:r>
    </w:p>
    <w:p w14:paraId="0E02471C" w14:textId="77777777" w:rsidR="00D13B73" w:rsidRDefault="00000000">
      <w:pPr>
        <w:pStyle w:val="Standard"/>
        <w:numPr>
          <w:ilvl w:val="0"/>
          <w:numId w:val="4"/>
        </w:numPr>
        <w:ind w:left="851" w:hanging="284"/>
        <w:jc w:val="both"/>
      </w:pPr>
      <w:r>
        <w:rPr>
          <w:sz w:val="22"/>
        </w:rPr>
        <w:t xml:space="preserve">podmiotowych środków dowodowych </w:t>
      </w:r>
      <w:r>
        <w:rPr>
          <w:b/>
          <w:bCs/>
          <w:sz w:val="22"/>
        </w:rPr>
        <w:t>na potwierdzenie spełniania warunków udziału w postępowaniu</w:t>
      </w:r>
    </w:p>
    <w:p w14:paraId="086EBA51" w14:textId="77777777" w:rsidR="00D13B73" w:rsidRDefault="00000000">
      <w:pPr>
        <w:pStyle w:val="Standard"/>
        <w:ind w:left="567"/>
        <w:jc w:val="both"/>
      </w:pPr>
      <w:r>
        <w:rPr>
          <w:sz w:val="22"/>
        </w:rPr>
        <w:lastRenderedPageBreak/>
        <w:t>to opisuje to w załączniku</w:t>
      </w:r>
      <w:r>
        <w:rPr>
          <w:color w:val="000000"/>
          <w:sz w:val="22"/>
        </w:rPr>
        <w:t xml:space="preserve"> do SWZ pn.</w:t>
      </w:r>
      <w:r>
        <w:rPr>
          <w:b/>
          <w:color w:val="000000"/>
          <w:sz w:val="22"/>
        </w:rPr>
        <w:t xml:space="preserve"> </w:t>
      </w:r>
      <w:r>
        <w:rPr>
          <w:b/>
          <w:sz w:val="22"/>
        </w:rPr>
        <w:t>PODSTAWOWE INFORMACJE DOTYCZĄCE POSTĘPOWANIA.</w:t>
      </w:r>
    </w:p>
    <w:p w14:paraId="1AEE714C" w14:textId="77777777" w:rsidR="00D13B73" w:rsidRDefault="00000000">
      <w:pPr>
        <w:pStyle w:val="Standard"/>
        <w:numPr>
          <w:ilvl w:val="1"/>
          <w:numId w:val="13"/>
        </w:numPr>
        <w:spacing w:before="80"/>
        <w:ind w:left="567" w:hanging="567"/>
        <w:jc w:val="both"/>
        <w:rPr>
          <w:sz w:val="22"/>
        </w:rPr>
      </w:pPr>
      <w:r>
        <w:rPr>
          <w:sz w:val="22"/>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w:t>
      </w:r>
    </w:p>
    <w:p w14:paraId="487D291B" w14:textId="77777777" w:rsidR="00D13B73" w:rsidRDefault="00000000">
      <w:pPr>
        <w:pStyle w:val="Akapitzlist"/>
        <w:numPr>
          <w:ilvl w:val="1"/>
          <w:numId w:val="13"/>
        </w:numPr>
        <w:spacing w:before="60"/>
        <w:ind w:left="567" w:hanging="567"/>
        <w:jc w:val="both"/>
        <w:rPr>
          <w:sz w:val="22"/>
        </w:rPr>
      </w:pPr>
      <w:r>
        <w:rPr>
          <w:sz w:val="22"/>
        </w:rPr>
        <w:t>Zamawiający nie wzywa do złożenia podmiotowych środków dowodowych, jeżeli:</w:t>
      </w:r>
    </w:p>
    <w:p w14:paraId="049EC901" w14:textId="77777777" w:rsidR="00D13B73" w:rsidRDefault="00000000">
      <w:pPr>
        <w:pStyle w:val="Akapitzlist"/>
        <w:ind w:left="993" w:hanging="283"/>
        <w:jc w:val="both"/>
        <w:rPr>
          <w:sz w:val="22"/>
        </w:rPr>
      </w:pPr>
      <w:r>
        <w:rPr>
          <w:sz w:val="22"/>
        </w:rPr>
        <w:t>1)</w:t>
      </w:r>
      <w:r>
        <w:rPr>
          <w:sz w:val="22"/>
        </w:rPr>
        <w:tab/>
        <w:t xml:space="preserve">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 1 </w:t>
      </w:r>
      <w:proofErr w:type="spellStart"/>
      <w:r>
        <w:rPr>
          <w:sz w:val="22"/>
        </w:rPr>
        <w:t>Pzp</w:t>
      </w:r>
      <w:proofErr w:type="spellEnd"/>
      <w:r>
        <w:rPr>
          <w:sz w:val="22"/>
        </w:rPr>
        <w:t xml:space="preserve"> dane umożliwiające dostęp do tych środków;</w:t>
      </w:r>
    </w:p>
    <w:p w14:paraId="5A91D6D2" w14:textId="77777777" w:rsidR="00D13B73" w:rsidRDefault="00000000">
      <w:pPr>
        <w:pStyle w:val="Akapitzlist"/>
        <w:ind w:left="993" w:hanging="283"/>
        <w:jc w:val="both"/>
        <w:rPr>
          <w:sz w:val="22"/>
        </w:rPr>
      </w:pPr>
      <w:r>
        <w:rPr>
          <w:sz w:val="22"/>
        </w:rPr>
        <w:t>2)</w:t>
      </w:r>
      <w:r>
        <w:rPr>
          <w:sz w:val="22"/>
        </w:rPr>
        <w:tab/>
        <w:t>podmiotowym środkiem dowodowym jest oświadczenie, którego treść odpowiada zakresowi oświadczenia, o którym mowa w art. 125 ust. 1.</w:t>
      </w:r>
    </w:p>
    <w:p w14:paraId="27EB1D9E" w14:textId="77777777" w:rsidR="00D13B73" w:rsidRDefault="00000000">
      <w:pPr>
        <w:pStyle w:val="Standard"/>
        <w:numPr>
          <w:ilvl w:val="1"/>
          <w:numId w:val="13"/>
        </w:numPr>
        <w:spacing w:before="80"/>
        <w:ind w:left="567" w:hanging="567"/>
        <w:jc w:val="both"/>
        <w:rPr>
          <w:sz w:val="22"/>
        </w:rPr>
      </w:pPr>
      <w:r>
        <w:rPr>
          <w:sz w:val="22"/>
        </w:rPr>
        <w:t>Wykonawca nie jest zobowiązany do złożenia podmiotowych środków dowodowych, które zamawiający posiada, jeżeli wykonawca wskaże te środki oraz potwierdzi ich prawidłowość i aktualność.</w:t>
      </w:r>
    </w:p>
    <w:p w14:paraId="01DBFC63" w14:textId="77777777" w:rsidR="00D13B73" w:rsidRDefault="00000000">
      <w:pPr>
        <w:pStyle w:val="Standard"/>
        <w:numPr>
          <w:ilvl w:val="1"/>
          <w:numId w:val="13"/>
        </w:numPr>
        <w:spacing w:before="80"/>
        <w:ind w:left="567" w:hanging="567"/>
        <w:jc w:val="both"/>
      </w:pPr>
      <w:r>
        <w:rPr>
          <w:sz w:val="22"/>
        </w:rPr>
        <w:t xml:space="preserve">W zakresie nieuregulowanym ustawą </w:t>
      </w:r>
      <w:proofErr w:type="spellStart"/>
      <w:r>
        <w:rPr>
          <w:sz w:val="22"/>
        </w:rPr>
        <w:t>Pzp</w:t>
      </w:r>
      <w:proofErr w:type="spellEnd"/>
      <w:r>
        <w:rPr>
          <w:sz w:val="22"/>
        </w:rPr>
        <w:t xml:space="preserve">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30</w:t>
      </w:r>
      <w:r>
        <w:rPr>
          <w:caps/>
          <w:sz w:val="22"/>
        </w:rPr>
        <w:t xml:space="preserve"> </w:t>
      </w:r>
      <w:r>
        <w:rPr>
          <w:sz w:val="22"/>
        </w:rPr>
        <w:t>grudnia 2020 r. w sprawie sposobu sporządzania i przekazywania informacji oraz wymagań technicznych dla dokumentów elektronicznych oraz środków komunikacji elektronicznej w postępowaniu o udzielenie zamówienia publicznego lub konkursie.</w:t>
      </w:r>
    </w:p>
    <w:p w14:paraId="6F6E081A" w14:textId="77777777" w:rsidR="00D13B73" w:rsidRDefault="00D13B73">
      <w:pPr>
        <w:pStyle w:val="Standard"/>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20714623"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6B39B8BE" w14:textId="77777777" w:rsidR="00D13B73" w:rsidRDefault="00000000">
            <w:pPr>
              <w:pStyle w:val="Standard"/>
              <w:numPr>
                <w:ilvl w:val="0"/>
                <w:numId w:val="13"/>
              </w:numPr>
              <w:spacing w:after="120"/>
              <w:ind w:left="357" w:hanging="357"/>
              <w:jc w:val="center"/>
            </w:pPr>
            <w:r>
              <w:rPr>
                <w:b/>
                <w:sz w:val="22"/>
              </w:rPr>
              <w:t>PRZEDMIOTOWE ŚRODKI DOWODOWE</w:t>
            </w:r>
          </w:p>
        </w:tc>
      </w:tr>
    </w:tbl>
    <w:p w14:paraId="349C82F5" w14:textId="77777777" w:rsidR="00D13B73" w:rsidRDefault="00000000">
      <w:pPr>
        <w:pStyle w:val="Standard"/>
        <w:numPr>
          <w:ilvl w:val="1"/>
          <w:numId w:val="13"/>
        </w:numPr>
        <w:spacing w:before="100"/>
        <w:ind w:left="567" w:hanging="567"/>
        <w:jc w:val="both"/>
      </w:pPr>
      <w:r>
        <w:rPr>
          <w:color w:val="000000"/>
          <w:sz w:val="22"/>
        </w:rPr>
        <w:t>Jeżeli Zamawiający przewiduje wprowadzenie przedmiotowych środków dowodowych opisuje to w załączniku do SWZ pn.</w:t>
      </w:r>
      <w:r>
        <w:rPr>
          <w:b/>
          <w:color w:val="000000"/>
          <w:sz w:val="22"/>
        </w:rPr>
        <w:t xml:space="preserve"> PODSTAWOWE INFORMACJE DOTYCZĄCE POSTĘPOWANIA.</w:t>
      </w:r>
    </w:p>
    <w:p w14:paraId="7358CD76" w14:textId="77777777" w:rsidR="00D13B73" w:rsidRDefault="00000000">
      <w:pPr>
        <w:pStyle w:val="Standard"/>
        <w:numPr>
          <w:ilvl w:val="1"/>
          <w:numId w:val="13"/>
        </w:numPr>
        <w:ind w:left="567" w:hanging="567"/>
        <w:jc w:val="both"/>
      </w:pPr>
      <w:r>
        <w:rPr>
          <w:color w:val="000000"/>
          <w:sz w:val="22"/>
        </w:rPr>
        <w:t>Przez przedmiotowe środki dowodowe n</w:t>
      </w:r>
      <w:r>
        <w:rPr>
          <w:sz w:val="22"/>
        </w:rPr>
        <w:t>ależy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r>
        <w:rPr>
          <w:b/>
          <w:color w:val="000000"/>
          <w:sz w:val="22"/>
        </w:rPr>
        <w:t xml:space="preserve"> </w:t>
      </w:r>
      <w:r>
        <w:rPr>
          <w:sz w:val="22"/>
        </w:rPr>
        <w:t xml:space="preserve">Zastosowanie mają art. 104 -107 </w:t>
      </w:r>
      <w:proofErr w:type="spellStart"/>
      <w:r>
        <w:rPr>
          <w:sz w:val="22"/>
        </w:rPr>
        <w:t>Pzp</w:t>
      </w:r>
      <w:proofErr w:type="spellEnd"/>
    </w:p>
    <w:p w14:paraId="30CF2D9E" w14:textId="77777777" w:rsidR="00D13B73" w:rsidRDefault="00000000">
      <w:pPr>
        <w:pStyle w:val="Standard"/>
        <w:numPr>
          <w:ilvl w:val="1"/>
          <w:numId w:val="13"/>
        </w:numPr>
        <w:ind w:left="567" w:hanging="567"/>
        <w:jc w:val="both"/>
      </w:pPr>
      <w:r>
        <w:rPr>
          <w:color w:val="000000"/>
          <w:sz w:val="22"/>
        </w:rPr>
        <w:t>Przedmiotowe środki dowodowe należy złożyć wraz z ofertą, w przypadku nie złożenia lub kiedy przedmiotowe środki dowodowe są niekompletne Zamawiający wezwie Wykonawcę do ich złożenia lub uzupełnienia.</w:t>
      </w:r>
    </w:p>
    <w:p w14:paraId="1715C2B8" w14:textId="77777777" w:rsidR="00D13B73" w:rsidRDefault="00000000">
      <w:pPr>
        <w:pStyle w:val="Standard"/>
        <w:numPr>
          <w:ilvl w:val="1"/>
          <w:numId w:val="13"/>
        </w:numPr>
        <w:ind w:left="567" w:hanging="567"/>
        <w:jc w:val="both"/>
      </w:pPr>
      <w:r>
        <w:rPr>
          <w:color w:val="000000"/>
          <w:sz w:val="22"/>
        </w:rPr>
        <w:t>Zamawiający może żądać od wykonawców wyjaśnień dotyczących treści przedmiotowych środków dowodowych.</w:t>
      </w:r>
    </w:p>
    <w:p w14:paraId="38DBC8CA" w14:textId="77777777" w:rsidR="00D13B73" w:rsidRDefault="00D13B73">
      <w:pPr>
        <w:pStyle w:val="Standard"/>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7B9DD4E6"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62B2ACD8" w14:textId="77777777" w:rsidR="00D13B73" w:rsidRDefault="00000000">
            <w:pPr>
              <w:pStyle w:val="Standard"/>
              <w:numPr>
                <w:ilvl w:val="0"/>
                <w:numId w:val="13"/>
              </w:numPr>
              <w:spacing w:after="120"/>
              <w:ind w:left="357" w:hanging="357"/>
              <w:jc w:val="center"/>
            </w:pPr>
            <w:r>
              <w:rPr>
                <w:b/>
                <w:sz w:val="22"/>
              </w:rPr>
              <w:t>POLEGANIE NA ZASOBACH INNYCH PODMIOTÓW</w:t>
            </w:r>
          </w:p>
        </w:tc>
      </w:tr>
    </w:tbl>
    <w:p w14:paraId="70FD741D" w14:textId="77777777" w:rsidR="00D13B73" w:rsidRDefault="00000000">
      <w:pPr>
        <w:pStyle w:val="Teksttreci4"/>
        <w:numPr>
          <w:ilvl w:val="1"/>
          <w:numId w:val="13"/>
        </w:numPr>
        <w:spacing w:before="120" w:after="0" w:line="240" w:lineRule="auto"/>
        <w:ind w:left="567" w:right="20" w:hanging="567"/>
        <w:rPr>
          <w:rFonts w:ascii="Arial" w:hAnsi="Arial" w:cs="Arial"/>
          <w:sz w:val="22"/>
        </w:rPr>
      </w:pPr>
      <w:r>
        <w:rPr>
          <w:rFonts w:ascii="Arial" w:hAnsi="Arial" w:cs="Arial"/>
          <w:sz w:val="22"/>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65C606A" w14:textId="77777777" w:rsidR="00D13B73" w:rsidRDefault="00000000">
      <w:pPr>
        <w:pStyle w:val="Teksttreci4"/>
        <w:numPr>
          <w:ilvl w:val="1"/>
          <w:numId w:val="13"/>
        </w:numPr>
        <w:spacing w:before="120" w:after="0" w:line="240" w:lineRule="auto"/>
        <w:ind w:left="567" w:right="20" w:hanging="567"/>
        <w:rPr>
          <w:rFonts w:ascii="Arial" w:hAnsi="Arial" w:cs="Arial"/>
          <w:sz w:val="22"/>
        </w:rPr>
      </w:pPr>
      <w:r>
        <w:rPr>
          <w:rFonts w:ascii="Arial" w:hAnsi="Arial" w:cs="Arial"/>
          <w:sz w:val="22"/>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0EBA14A" w14:textId="77777777" w:rsidR="00D13B73" w:rsidRDefault="00000000">
      <w:pPr>
        <w:pStyle w:val="Teksttreci4"/>
        <w:numPr>
          <w:ilvl w:val="1"/>
          <w:numId w:val="13"/>
        </w:numPr>
        <w:spacing w:before="120" w:after="0" w:line="240" w:lineRule="auto"/>
        <w:ind w:left="567" w:right="23" w:hanging="567"/>
        <w:rPr>
          <w:rFonts w:ascii="Arial" w:hAnsi="Arial" w:cs="Arial"/>
          <w:sz w:val="22"/>
        </w:rPr>
      </w:pPr>
      <w:r>
        <w:rPr>
          <w:rFonts w:ascii="Arial" w:hAnsi="Arial" w:cs="Arial"/>
          <w:sz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art. 118 ust. 3 </w:t>
      </w:r>
      <w:proofErr w:type="spellStart"/>
      <w:r>
        <w:rPr>
          <w:rFonts w:ascii="Arial" w:hAnsi="Arial" w:cs="Arial"/>
          <w:sz w:val="22"/>
        </w:rPr>
        <w:t>Pzp</w:t>
      </w:r>
      <w:proofErr w:type="spellEnd"/>
      <w:r>
        <w:rPr>
          <w:rFonts w:ascii="Arial" w:hAnsi="Arial" w:cs="Arial"/>
          <w:sz w:val="22"/>
        </w:rPr>
        <w:t xml:space="preserve"> ).</w:t>
      </w:r>
    </w:p>
    <w:p w14:paraId="4A978B78" w14:textId="77777777" w:rsidR="00D13B73" w:rsidRDefault="00000000">
      <w:pPr>
        <w:pStyle w:val="Teksttreci4"/>
        <w:numPr>
          <w:ilvl w:val="1"/>
          <w:numId w:val="13"/>
        </w:numPr>
        <w:spacing w:before="120" w:after="0" w:line="240" w:lineRule="auto"/>
        <w:ind w:left="567" w:right="23" w:hanging="567"/>
        <w:rPr>
          <w:rFonts w:ascii="Arial" w:hAnsi="Arial" w:cs="Arial"/>
          <w:sz w:val="22"/>
        </w:rPr>
      </w:pPr>
      <w:r>
        <w:rPr>
          <w:rFonts w:ascii="Arial" w:hAnsi="Arial" w:cs="Arial"/>
          <w:sz w:val="22"/>
        </w:rPr>
        <w:t>Zobowiązanie podmiotu udostępniającego zasoby, o którym mowa w ust. 3, potwierdza, że stosunek łączący wykonawcę z podmiotami udostępniającymi zasoby gwarantuje rzeczywisty dostęp do tych zasobów oraz określa w szczególności:</w:t>
      </w:r>
    </w:p>
    <w:p w14:paraId="32CE508A" w14:textId="77777777" w:rsidR="00D13B73" w:rsidRDefault="00000000">
      <w:pPr>
        <w:pStyle w:val="Default"/>
        <w:ind w:left="1418" w:hanging="567"/>
        <w:jc w:val="both"/>
        <w:rPr>
          <w:rFonts w:ascii="Arial" w:hAnsi="Arial" w:cs="Arial"/>
          <w:sz w:val="22"/>
          <w:szCs w:val="22"/>
        </w:rPr>
      </w:pPr>
      <w:r>
        <w:rPr>
          <w:rFonts w:ascii="Arial" w:hAnsi="Arial" w:cs="Arial"/>
          <w:sz w:val="22"/>
          <w:szCs w:val="22"/>
        </w:rPr>
        <w:t>1) zakres dostępnych wykonawcy zasobów podmiotu udostępniającego zasoby;</w:t>
      </w:r>
    </w:p>
    <w:p w14:paraId="2FF47EB9" w14:textId="77777777" w:rsidR="00D13B73" w:rsidRDefault="00000000">
      <w:pPr>
        <w:pStyle w:val="Default"/>
        <w:ind w:left="1418" w:hanging="567"/>
        <w:jc w:val="both"/>
        <w:rPr>
          <w:rFonts w:ascii="Arial" w:hAnsi="Arial" w:cs="Arial"/>
          <w:sz w:val="22"/>
          <w:szCs w:val="22"/>
        </w:rPr>
      </w:pPr>
      <w:r>
        <w:rPr>
          <w:rFonts w:ascii="Arial" w:hAnsi="Arial" w:cs="Arial"/>
          <w:sz w:val="22"/>
          <w:szCs w:val="22"/>
        </w:rPr>
        <w:t>2) sposób i okres udostępnienia wykonawcy i wykorzystania przez niego zasobów podmiotu udostępniającego te zasoby przy wykonywaniu zamówienia;</w:t>
      </w:r>
    </w:p>
    <w:p w14:paraId="51AE48B6" w14:textId="77777777" w:rsidR="00D13B73" w:rsidRDefault="00000000">
      <w:pPr>
        <w:pStyle w:val="Default"/>
        <w:ind w:left="1418" w:hanging="567"/>
        <w:jc w:val="both"/>
        <w:rPr>
          <w:rFonts w:ascii="Arial" w:hAnsi="Arial" w:cs="Arial"/>
          <w:sz w:val="22"/>
          <w:szCs w:val="22"/>
        </w:rPr>
      </w:pPr>
      <w:r>
        <w:rPr>
          <w:rFonts w:ascii="Arial" w:hAnsi="Arial" w:cs="Arial"/>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284F3A" w14:textId="77777777" w:rsidR="00D13B73" w:rsidRDefault="00000000">
      <w:pPr>
        <w:pStyle w:val="Teksttreci4"/>
        <w:numPr>
          <w:ilvl w:val="1"/>
          <w:numId w:val="13"/>
        </w:numPr>
        <w:spacing w:before="100" w:after="0" w:line="240" w:lineRule="auto"/>
        <w:ind w:left="567" w:right="23" w:hanging="567"/>
        <w:rPr>
          <w:rFonts w:ascii="Arial" w:hAnsi="Arial" w:cs="Arial"/>
          <w:sz w:val="22"/>
        </w:rPr>
      </w:pPr>
      <w:r>
        <w:rPr>
          <w:rFonts w:ascii="Arial" w:hAnsi="Arial" w:cs="Arial"/>
          <w:sz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3742721" w14:textId="77777777" w:rsidR="00D13B73" w:rsidRDefault="00000000">
      <w:pPr>
        <w:pStyle w:val="Teksttreci4"/>
        <w:numPr>
          <w:ilvl w:val="1"/>
          <w:numId w:val="13"/>
        </w:numPr>
        <w:spacing w:before="80" w:after="0" w:line="240" w:lineRule="auto"/>
        <w:ind w:left="567" w:right="23" w:hanging="567"/>
        <w:rPr>
          <w:rFonts w:ascii="Arial" w:hAnsi="Arial" w:cs="Arial"/>
          <w:sz w:val="22"/>
        </w:rPr>
      </w:pPr>
      <w:r>
        <w:rPr>
          <w:rFonts w:ascii="Arial" w:hAnsi="Arial" w:cs="Arial"/>
          <w:sz w:val="22"/>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(Zgodnie z art. 122 </w:t>
      </w:r>
      <w:proofErr w:type="spellStart"/>
      <w:r>
        <w:rPr>
          <w:rFonts w:ascii="Arial" w:hAnsi="Arial" w:cs="Arial"/>
          <w:sz w:val="22"/>
        </w:rPr>
        <w:t>Pzp</w:t>
      </w:r>
      <w:proofErr w:type="spellEnd"/>
      <w:r>
        <w:rPr>
          <w:rFonts w:ascii="Arial" w:hAnsi="Arial" w:cs="Arial"/>
          <w:sz w:val="22"/>
        </w:rPr>
        <w:t xml:space="preserve"> ).</w:t>
      </w:r>
    </w:p>
    <w:p w14:paraId="4A0E0CA2" w14:textId="77777777" w:rsidR="00D13B73" w:rsidRDefault="00000000">
      <w:pPr>
        <w:pStyle w:val="Teksttreci4"/>
        <w:spacing w:before="80" w:after="0" w:line="240" w:lineRule="auto"/>
        <w:ind w:left="567" w:right="23" w:firstLine="0"/>
      </w:pPr>
      <w:r>
        <w:rPr>
          <w:rFonts w:ascii="Arial" w:hAnsi="Arial" w:cs="Arial"/>
          <w:b/>
          <w:sz w:val="22"/>
        </w:rPr>
        <w:t>UWAGA:</w:t>
      </w:r>
      <w:r>
        <w:rPr>
          <w:rFonts w:ascii="Arial" w:hAnsi="Arial" w:cs="Arial"/>
          <w:sz w:val="22"/>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(Zgodnie z art. 123 </w:t>
      </w:r>
      <w:proofErr w:type="spellStart"/>
      <w:r>
        <w:rPr>
          <w:rFonts w:ascii="Arial" w:hAnsi="Arial" w:cs="Arial"/>
          <w:sz w:val="22"/>
        </w:rPr>
        <w:t>Pzp</w:t>
      </w:r>
      <w:proofErr w:type="spellEnd"/>
      <w:r>
        <w:rPr>
          <w:rFonts w:ascii="Arial" w:hAnsi="Arial" w:cs="Arial"/>
          <w:sz w:val="22"/>
        </w:rPr>
        <w:t>).</w:t>
      </w:r>
    </w:p>
    <w:p w14:paraId="18076F35" w14:textId="77777777" w:rsidR="00D13B73" w:rsidRDefault="00000000">
      <w:pPr>
        <w:pStyle w:val="Teksttreci4"/>
        <w:numPr>
          <w:ilvl w:val="1"/>
          <w:numId w:val="13"/>
        </w:numPr>
        <w:spacing w:before="80" w:after="0" w:line="240" w:lineRule="auto"/>
        <w:ind w:left="567" w:right="23" w:hanging="567"/>
        <w:rPr>
          <w:rFonts w:ascii="Arial" w:hAnsi="Arial" w:cs="Arial"/>
          <w:sz w:val="22"/>
        </w:rPr>
      </w:pPr>
      <w:r>
        <w:rPr>
          <w:rFonts w:ascii="Arial" w:hAnsi="Arial" w:cs="Arial"/>
          <w:sz w:val="22"/>
        </w:rPr>
        <w:t xml:space="preserve">Wykonawca, w przypadku polegania na zdolnościach lub sytuacji podmiotów udostępniających zasoby, przedstawia, wraz z oświadczeniem, o którym mowa w pkt. 10.1 SWZ, także oświadczenie podmiotu udostępniającego zasoby, potwierdzające brak podstaw wykluczenia tego podmiotu oraz odpowiednio spełnianie warunków udziału w postępowaniu, w zakresie, w jakim wykonawca powołuje się na jego zasoby, zgodnie z art. 125 ust. 5 </w:t>
      </w:r>
      <w:proofErr w:type="spellStart"/>
      <w:r>
        <w:rPr>
          <w:rFonts w:ascii="Arial" w:hAnsi="Arial" w:cs="Arial"/>
          <w:sz w:val="22"/>
        </w:rPr>
        <w:t>Pzp</w:t>
      </w:r>
      <w:proofErr w:type="spellEnd"/>
      <w:r>
        <w:rPr>
          <w:rFonts w:ascii="Arial" w:hAnsi="Arial" w:cs="Arial"/>
          <w:sz w:val="22"/>
        </w:rPr>
        <w:t>.</w:t>
      </w:r>
    </w:p>
    <w:p w14:paraId="7041FB40" w14:textId="77777777" w:rsidR="00D13B73" w:rsidRDefault="00D13B73">
      <w:pPr>
        <w:pStyle w:val="Standard"/>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67F78EA2"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2E50AC87" w14:textId="77777777" w:rsidR="00D13B73" w:rsidRDefault="00000000">
            <w:pPr>
              <w:pStyle w:val="Standard"/>
              <w:numPr>
                <w:ilvl w:val="0"/>
                <w:numId w:val="13"/>
              </w:numPr>
              <w:spacing w:after="120"/>
              <w:ind w:left="357" w:hanging="357"/>
              <w:jc w:val="center"/>
            </w:pPr>
            <w:r>
              <w:rPr>
                <w:b/>
                <w:bCs/>
                <w:color w:val="000000"/>
                <w:sz w:val="22"/>
              </w:rPr>
              <w:t>INFORMACJA DLA WYKONAWCÓW WSPÓLNIE UBIEGAJĄCYCH SIĘ O UDZIELENIE ZAMÓWIENIA (SPÓŁKI CYWILNE/ KONSORCJA)</w:t>
            </w:r>
          </w:p>
        </w:tc>
      </w:tr>
    </w:tbl>
    <w:p w14:paraId="1F27C3A8" w14:textId="77777777" w:rsidR="00D13B73" w:rsidRDefault="00000000">
      <w:pPr>
        <w:pStyle w:val="Akapitzlist"/>
        <w:numPr>
          <w:ilvl w:val="1"/>
          <w:numId w:val="13"/>
        </w:numPr>
        <w:ind w:left="567" w:hanging="567"/>
        <w:jc w:val="both"/>
        <w:rPr>
          <w:sz w:val="22"/>
        </w:rPr>
      </w:pPr>
      <w:r>
        <w:rPr>
          <w:sz w:val="22"/>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389BF99" w14:textId="77777777" w:rsidR="00D13B73" w:rsidRDefault="00000000">
      <w:pPr>
        <w:pStyle w:val="Akapitzlist"/>
        <w:numPr>
          <w:ilvl w:val="1"/>
          <w:numId w:val="13"/>
        </w:numPr>
        <w:spacing w:before="240"/>
        <w:ind w:left="567" w:hanging="567"/>
        <w:jc w:val="both"/>
        <w:rPr>
          <w:sz w:val="22"/>
        </w:rPr>
      </w:pPr>
      <w:r>
        <w:rPr>
          <w:sz w:val="22"/>
        </w:rPr>
        <w:t xml:space="preserve">W przypadku Wykonawców wspólnie ubiegających się o udzielenie zamówienia, oświadczenia, o których mowa w pkt. 10.1 SWZ, składa każdy z wykonawców. Oświadczenia te potwierdzają brak podstaw wykluczenia oraz spełnianie warunków </w:t>
      </w:r>
      <w:r>
        <w:rPr>
          <w:sz w:val="22"/>
        </w:rPr>
        <w:lastRenderedPageBreak/>
        <w:t>udziału w zakresie, w jakim każdy z wykonawców wykazuje spełnianie warunków udziału w postępowaniu.</w:t>
      </w:r>
    </w:p>
    <w:p w14:paraId="668839EE" w14:textId="77777777" w:rsidR="00D13B73" w:rsidRDefault="00000000">
      <w:pPr>
        <w:pStyle w:val="Akapitzlist"/>
        <w:numPr>
          <w:ilvl w:val="1"/>
          <w:numId w:val="13"/>
        </w:numPr>
        <w:spacing w:before="240"/>
        <w:ind w:left="567" w:hanging="567"/>
        <w:jc w:val="both"/>
        <w:rPr>
          <w:sz w:val="22"/>
        </w:rPr>
      </w:pPr>
      <w:r>
        <w:rPr>
          <w:sz w:val="22"/>
        </w:rPr>
        <w:t>Wykonawcy wspólnie ubiegający się o udzielenie zamówienia dołączają do oferty oświadczenie, z którego wynika, które roboty budowlane/dostawy/usługi (w zależności od tego co jest przedmiotem postępowania) wykonają poszczególni wykonawcy.</w:t>
      </w:r>
    </w:p>
    <w:p w14:paraId="13234824" w14:textId="77777777" w:rsidR="00D13B73" w:rsidRDefault="00D13B73">
      <w:pPr>
        <w:pStyle w:val="Standard"/>
        <w:ind w:left="720"/>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1E1E8A41"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4B93370A" w14:textId="77777777" w:rsidR="00D13B73" w:rsidRDefault="00000000">
            <w:pPr>
              <w:pStyle w:val="Standard"/>
              <w:numPr>
                <w:ilvl w:val="0"/>
                <w:numId w:val="13"/>
              </w:numPr>
              <w:ind w:left="357" w:hanging="357"/>
              <w:jc w:val="center"/>
            </w:pPr>
            <w:r>
              <w:rPr>
                <w:b/>
                <w:bCs/>
                <w:color w:val="000000"/>
                <w:sz w:val="22"/>
              </w:rPr>
              <w:t>SPOSÓB KOMUNIKACJI ORAZ WYJAŚNIENIA TREŚCI SWZ</w:t>
            </w:r>
          </w:p>
          <w:p w14:paraId="69B349AE" w14:textId="77777777" w:rsidR="00D13B73" w:rsidRDefault="00000000">
            <w:pPr>
              <w:pStyle w:val="Standard"/>
              <w:spacing w:after="120"/>
              <w:jc w:val="center"/>
            </w:pPr>
            <w:r>
              <w:rPr>
                <w:b/>
                <w:bCs/>
                <w:sz w:val="22"/>
              </w:rPr>
              <w:t>(nie dotyczy składania ofert)</w:t>
            </w:r>
          </w:p>
        </w:tc>
      </w:tr>
    </w:tbl>
    <w:p w14:paraId="14AAA4A0" w14:textId="77777777" w:rsidR="00D13B73" w:rsidRDefault="00D13B73">
      <w:pPr>
        <w:pStyle w:val="Standard"/>
        <w:jc w:val="both"/>
        <w:rPr>
          <w:bCs/>
          <w:color w:val="000000"/>
          <w:sz w:val="22"/>
        </w:rPr>
      </w:pPr>
    </w:p>
    <w:p w14:paraId="717A4CC3" w14:textId="77777777" w:rsidR="00D13B73" w:rsidRDefault="00000000">
      <w:pPr>
        <w:pStyle w:val="Standard"/>
        <w:numPr>
          <w:ilvl w:val="1"/>
          <w:numId w:val="13"/>
        </w:numPr>
        <w:ind w:left="567" w:hanging="567"/>
        <w:jc w:val="both"/>
        <w:rPr>
          <w:sz w:val="22"/>
        </w:rPr>
      </w:pPr>
      <w:r>
        <w:rPr>
          <w:sz w:val="22"/>
        </w:rPr>
        <w:t>Zamawiający nie odstępuje od wymagania użycia środków komunikacji elektronicznej.</w:t>
      </w:r>
    </w:p>
    <w:p w14:paraId="7BDFCF58" w14:textId="77777777" w:rsidR="00D13B73" w:rsidRDefault="00000000">
      <w:pPr>
        <w:pStyle w:val="Standard"/>
        <w:ind w:left="567"/>
        <w:jc w:val="both"/>
      </w:pPr>
      <w:r>
        <w:rPr>
          <w:bCs/>
          <w:sz w:val="22"/>
        </w:rPr>
        <w:t>Zamawiający zgodnie z</w:t>
      </w:r>
      <w:r>
        <w:rPr>
          <w:bCs/>
          <w:strike/>
          <w:sz w:val="22"/>
        </w:rPr>
        <w:t xml:space="preserve"> </w:t>
      </w:r>
      <w:r>
        <w:rPr>
          <w:bCs/>
          <w:sz w:val="22"/>
        </w:rPr>
        <w:t>art. 281 ust. 1 pkt 8 i pkt 9 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 .</w:t>
      </w:r>
    </w:p>
    <w:p w14:paraId="54226292" w14:textId="77777777" w:rsidR="00D13B73" w:rsidRDefault="00000000">
      <w:pPr>
        <w:pStyle w:val="Standard"/>
        <w:numPr>
          <w:ilvl w:val="1"/>
          <w:numId w:val="13"/>
        </w:numPr>
        <w:spacing w:before="40"/>
        <w:ind w:left="567" w:hanging="567"/>
        <w:jc w:val="both"/>
      </w:pPr>
      <w:r>
        <w:rPr>
          <w:sz w:val="22"/>
        </w:rPr>
        <w:t xml:space="preserve">W postępowaniu o udzielenie zamówienia publicznego komunikacja między Zamawiającym a wykonawcami odbywa się przy użyciu Platformy e-Zamówienia, która jest dostępna pod adresem </w:t>
      </w:r>
      <w:hyperlink r:id="rId9" w:history="1">
        <w:r>
          <w:rPr>
            <w:sz w:val="22"/>
          </w:rPr>
          <w:t>https://ezamowienia.gov.pl</w:t>
        </w:r>
      </w:hyperlink>
      <w:r>
        <w:rPr>
          <w:sz w:val="22"/>
        </w:rPr>
        <w:t xml:space="preserve"> oraz przy użyciu poczty elektronicznej.</w:t>
      </w:r>
    </w:p>
    <w:p w14:paraId="462C61C4" w14:textId="77777777" w:rsidR="00D13B73" w:rsidRDefault="00000000">
      <w:pPr>
        <w:pStyle w:val="Standard"/>
        <w:numPr>
          <w:ilvl w:val="1"/>
          <w:numId w:val="13"/>
        </w:numPr>
        <w:spacing w:before="60"/>
        <w:ind w:left="567" w:hanging="567"/>
        <w:jc w:val="both"/>
      </w:pPr>
      <w:r>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Pr>
            <w:sz w:val="22"/>
          </w:rPr>
          <w:t>https://ezamowienia.gov.pl</w:t>
        </w:r>
      </w:hyperlink>
      <w:r>
        <w:rPr>
          <w:sz w:val="22"/>
        </w:rPr>
        <w:t xml:space="preserve"> oraz informacje zamieszczone w zakładce „Centrum Pomocy”.</w:t>
      </w:r>
    </w:p>
    <w:p w14:paraId="2FAF772B" w14:textId="77777777" w:rsidR="00D13B73" w:rsidRDefault="00000000">
      <w:pPr>
        <w:pStyle w:val="Standard"/>
        <w:numPr>
          <w:ilvl w:val="1"/>
          <w:numId w:val="13"/>
        </w:numPr>
        <w:spacing w:before="80"/>
        <w:ind w:left="567" w:hanging="567"/>
        <w:jc w:val="both"/>
        <w:rPr>
          <w:sz w:val="22"/>
        </w:rPr>
      </w:pPr>
      <w:r>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97B73BA" w14:textId="77777777" w:rsidR="00D13B73" w:rsidRDefault="00000000">
      <w:pPr>
        <w:pStyle w:val="Standard"/>
        <w:spacing w:before="80"/>
        <w:ind w:left="567"/>
        <w:jc w:val="both"/>
      </w:pPr>
      <w:r>
        <w:rPr>
          <w:sz w:val="22"/>
        </w:rPr>
        <w:t xml:space="preserve">Dokumenty elektroniczne </w:t>
      </w:r>
      <w:r>
        <w:rPr>
          <w:i/>
          <w:iCs/>
          <w:sz w:val="22"/>
        </w:rPr>
        <w:t>(Wykaz poszczególnych dokumentów i oświadczeń składanych w postępowaniu oraz ich forma, sposób sporządzania i przekazywania zostały określone przez Zamawiającego w SWZ</w:t>
      </w:r>
      <w:r>
        <w:rPr>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10138EE0" w14:textId="77777777" w:rsidR="00D13B73" w:rsidRDefault="00000000">
      <w:pPr>
        <w:pStyle w:val="Standard"/>
        <w:spacing w:before="80"/>
        <w:ind w:left="567"/>
        <w:jc w:val="both"/>
        <w:rPr>
          <w:sz w:val="22"/>
        </w:rPr>
      </w:pPr>
      <w:r>
        <w:rPr>
          <w:sz w:val="22"/>
        </w:rPr>
        <w:t xml:space="preserve">W przypadku formatów, o których mowa w art. 66 ust. 1 ustawy </w:t>
      </w:r>
      <w:proofErr w:type="spellStart"/>
      <w:r>
        <w:rPr>
          <w:sz w:val="22"/>
        </w:rPr>
        <w:t>Pzp</w:t>
      </w:r>
      <w:proofErr w:type="spellEnd"/>
      <w:r>
        <w:rPr>
          <w:sz w:val="22"/>
        </w:rPr>
        <w:t>, ww. regulacje nie będą miały bezpośredniego zastosowania.</w:t>
      </w:r>
    </w:p>
    <w:p w14:paraId="595CD4DB" w14:textId="77777777" w:rsidR="00D13B73" w:rsidRDefault="00000000">
      <w:pPr>
        <w:pStyle w:val="Standard"/>
        <w:numPr>
          <w:ilvl w:val="1"/>
          <w:numId w:val="13"/>
        </w:numPr>
        <w:spacing w:before="80"/>
        <w:ind w:left="567" w:hanging="567"/>
        <w:jc w:val="both"/>
      </w:pPr>
      <w:r>
        <w:rPr>
          <w:sz w:val="22"/>
        </w:rPr>
        <w:t>Informacje, oświadczenia lub dokumenty (</w:t>
      </w:r>
      <w:r>
        <w:rPr>
          <w:i/>
          <w:iCs/>
          <w:sz w:val="22"/>
        </w:rPr>
        <w:t>Wykaz poszczególnych informacji, dokumentów i oświadczeń składanych w postępowaniu oraz ich forma, sposób sporządzania i przekazywania zostały określone przez Zamawiającego w SWZ</w:t>
      </w:r>
      <w:r>
        <w:rPr>
          <w:sz w:val="22"/>
        </w:rPr>
        <w:t>), inne niż wymienione w § 2 ust. 1 rozporządzenia Prezesa Rady Ministrów w sprawie wymagań dla dokumentów elektronicznych, przekazywane w postępowaniu sporządza się w postaci elektronicznej:</w:t>
      </w:r>
    </w:p>
    <w:p w14:paraId="595EB936" w14:textId="77777777" w:rsidR="00D13B73" w:rsidRDefault="00000000">
      <w:pPr>
        <w:pStyle w:val="Standard"/>
        <w:numPr>
          <w:ilvl w:val="0"/>
          <w:numId w:val="50"/>
        </w:numPr>
        <w:spacing w:before="80"/>
        <w:ind w:left="1134" w:hanging="357"/>
        <w:jc w:val="both"/>
        <w:rPr>
          <w:sz w:val="22"/>
        </w:rPr>
      </w:pPr>
      <w:r>
        <w:rPr>
          <w:sz w:val="22"/>
        </w:rPr>
        <w:t>w formatach danych określonych w przepisach rozporządzenia Rady Ministrów w sprawie Krajowych Ram Interoperacyjności (i przekazuje się jako załącznik), lub</w:t>
      </w:r>
    </w:p>
    <w:p w14:paraId="21F43CC9" w14:textId="77777777" w:rsidR="00D13B73" w:rsidRDefault="00000000">
      <w:pPr>
        <w:pStyle w:val="Standard"/>
        <w:numPr>
          <w:ilvl w:val="0"/>
          <w:numId w:val="25"/>
        </w:numPr>
        <w:spacing w:before="40" w:after="80"/>
        <w:ind w:left="1134" w:hanging="357"/>
        <w:jc w:val="both"/>
        <w:rPr>
          <w:sz w:val="22"/>
        </w:rPr>
      </w:pPr>
      <w:r>
        <w:rPr>
          <w:sz w:val="22"/>
        </w:rPr>
        <w:lastRenderedPageBreak/>
        <w:t>jako tekst wpisany bezpośrednio do wiadomości przekazywanej przy użyciu środków komunikacji elektronicznej (np. w treści wiadomości e-mail lub w treści „Formularza do komunikacji”).</w:t>
      </w:r>
    </w:p>
    <w:p w14:paraId="31CCC1A3" w14:textId="77777777" w:rsidR="00D13B73" w:rsidRDefault="00000000">
      <w:pPr>
        <w:pStyle w:val="Standard"/>
        <w:numPr>
          <w:ilvl w:val="1"/>
          <w:numId w:val="13"/>
        </w:numPr>
        <w:spacing w:before="80"/>
        <w:ind w:left="567" w:hanging="567"/>
        <w:jc w:val="both"/>
        <w:rPr>
          <w:sz w:val="22"/>
        </w:rPr>
      </w:pPr>
      <w:r>
        <w:rPr>
          <w:sz w:val="22"/>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172D6328" w14:textId="77777777" w:rsidR="00D13B73" w:rsidRDefault="00000000">
      <w:pPr>
        <w:pStyle w:val="Standard"/>
        <w:numPr>
          <w:ilvl w:val="1"/>
          <w:numId w:val="13"/>
        </w:numPr>
        <w:spacing w:before="80"/>
        <w:ind w:left="567" w:hanging="567"/>
        <w:jc w:val="both"/>
        <w:rPr>
          <w:sz w:val="22"/>
        </w:rPr>
      </w:pPr>
      <w:r>
        <w:rPr>
          <w:sz w:val="22"/>
        </w:rPr>
        <w:t>Maksymalny rozmiar plików przesyłanych za pośrednictwem „Formularzy do komunikacji” wynosi 150 MB (wielkość ta dotyczy plików przesyłanych jako załączniki do jednego formularza).</w:t>
      </w:r>
    </w:p>
    <w:p w14:paraId="4341C04F" w14:textId="77777777" w:rsidR="00D13B73" w:rsidRDefault="00000000">
      <w:pPr>
        <w:pStyle w:val="Standard"/>
        <w:numPr>
          <w:ilvl w:val="1"/>
          <w:numId w:val="13"/>
        </w:numPr>
        <w:spacing w:before="80"/>
        <w:ind w:left="567" w:hanging="567"/>
        <w:jc w:val="both"/>
        <w:rPr>
          <w:sz w:val="22"/>
        </w:rPr>
      </w:pPr>
      <w:r>
        <w:rPr>
          <w:sz w:val="22"/>
        </w:rPr>
        <w:t>Minimalne wymagania techniczne dotyczące sprzętu używanego w celu korzystania z usług Platformy e-Zamówienia oraz informacje dotyczące specyfikacji połączenia określa Regulamin Platformy e-Zamówienia.</w:t>
      </w:r>
    </w:p>
    <w:p w14:paraId="4C7B7B2D" w14:textId="77777777" w:rsidR="00D13B73" w:rsidRDefault="00000000">
      <w:pPr>
        <w:pStyle w:val="Standard"/>
        <w:numPr>
          <w:ilvl w:val="2"/>
          <w:numId w:val="13"/>
        </w:numPr>
        <w:spacing w:before="80"/>
        <w:ind w:left="1134" w:hanging="850"/>
        <w:jc w:val="both"/>
        <w:rPr>
          <w:sz w:val="22"/>
        </w:rPr>
      </w:pPr>
      <w:r>
        <w:rPr>
          <w:sz w:val="22"/>
        </w:rPr>
        <w:t>W celu prawidłowego korzystania z usług Platformy e-Zamówienia wymagany jest:</w:t>
      </w:r>
    </w:p>
    <w:p w14:paraId="38315D71" w14:textId="77777777" w:rsidR="00D13B73" w:rsidRDefault="00000000">
      <w:pPr>
        <w:pStyle w:val="Standard"/>
        <w:numPr>
          <w:ilvl w:val="0"/>
          <w:numId w:val="51"/>
        </w:numPr>
        <w:spacing w:before="160"/>
        <w:ind w:left="1066" w:hanging="357"/>
        <w:jc w:val="both"/>
      </w:pPr>
      <w:r>
        <w:rPr>
          <w:b/>
          <w:bCs/>
          <w:sz w:val="22"/>
        </w:rPr>
        <w:t>Komputer PC</w:t>
      </w:r>
    </w:p>
    <w:p w14:paraId="58DA87B3" w14:textId="77777777" w:rsidR="00D13B73" w:rsidRDefault="00000000">
      <w:pPr>
        <w:pStyle w:val="Standard"/>
        <w:numPr>
          <w:ilvl w:val="1"/>
          <w:numId w:val="26"/>
        </w:numPr>
        <w:ind w:left="1276" w:firstLine="680"/>
        <w:jc w:val="both"/>
        <w:rPr>
          <w:sz w:val="22"/>
        </w:rPr>
      </w:pPr>
      <w:r>
        <w:rPr>
          <w:sz w:val="22"/>
        </w:rPr>
        <w:t>parametry minimum: Intel Core2 Duo, 2 GB RAM, HDD</w:t>
      </w:r>
    </w:p>
    <w:p w14:paraId="5294BB16" w14:textId="77777777" w:rsidR="00D13B73" w:rsidRDefault="00000000">
      <w:pPr>
        <w:pStyle w:val="Standard"/>
        <w:numPr>
          <w:ilvl w:val="1"/>
          <w:numId w:val="26"/>
        </w:numPr>
        <w:ind w:left="1276" w:firstLine="680"/>
        <w:jc w:val="both"/>
        <w:rPr>
          <w:sz w:val="22"/>
        </w:rPr>
      </w:pPr>
      <w:r>
        <w:rPr>
          <w:sz w:val="22"/>
        </w:rPr>
        <w:t>zainstalowany jedne z poniższych systemów operacyjnych:</w:t>
      </w:r>
    </w:p>
    <w:p w14:paraId="2EDA2BC3" w14:textId="77777777" w:rsidR="00D13B73" w:rsidRDefault="00000000">
      <w:pPr>
        <w:pStyle w:val="Standard"/>
        <w:ind w:left="1276"/>
        <w:jc w:val="both"/>
        <w:rPr>
          <w:sz w:val="22"/>
        </w:rPr>
      </w:pPr>
      <w:r>
        <w:rPr>
          <w:sz w:val="22"/>
        </w:rPr>
        <w:t>MS Windows 7 lub nowszy</w:t>
      </w:r>
    </w:p>
    <w:p w14:paraId="02CD997B" w14:textId="77777777" w:rsidR="00D13B73" w:rsidRDefault="00000000">
      <w:pPr>
        <w:pStyle w:val="Standard"/>
        <w:ind w:left="1276"/>
        <w:jc w:val="both"/>
        <w:rPr>
          <w:sz w:val="22"/>
        </w:rPr>
      </w:pPr>
      <w:r>
        <w:rPr>
          <w:sz w:val="22"/>
        </w:rPr>
        <w:t>OSX/Mac OS 10.10,</w:t>
      </w:r>
    </w:p>
    <w:p w14:paraId="2485BBA8" w14:textId="77777777" w:rsidR="00D13B73" w:rsidRDefault="00000000">
      <w:pPr>
        <w:pStyle w:val="Standard"/>
        <w:ind w:left="1276"/>
        <w:jc w:val="both"/>
        <w:rPr>
          <w:sz w:val="22"/>
        </w:rPr>
      </w:pPr>
      <w:proofErr w:type="spellStart"/>
      <w:r>
        <w:rPr>
          <w:sz w:val="22"/>
        </w:rPr>
        <w:t>Ubuntu</w:t>
      </w:r>
      <w:proofErr w:type="spellEnd"/>
      <w:r>
        <w:rPr>
          <w:sz w:val="22"/>
        </w:rPr>
        <w:t xml:space="preserve"> 14.04</w:t>
      </w:r>
    </w:p>
    <w:p w14:paraId="397CE9CF" w14:textId="77777777" w:rsidR="00D13B73" w:rsidRDefault="00000000">
      <w:pPr>
        <w:pStyle w:val="Standard"/>
        <w:numPr>
          <w:ilvl w:val="1"/>
          <w:numId w:val="26"/>
        </w:numPr>
        <w:ind w:left="1276" w:firstLine="680"/>
        <w:jc w:val="both"/>
        <w:rPr>
          <w:sz w:val="22"/>
        </w:rPr>
      </w:pPr>
      <w:r>
        <w:rPr>
          <w:sz w:val="22"/>
        </w:rPr>
        <w:t>Zainstalowana jedna z poniższych przeglądarek:</w:t>
      </w:r>
    </w:p>
    <w:p w14:paraId="08228983" w14:textId="77777777" w:rsidR="00D13B73" w:rsidRDefault="00000000">
      <w:pPr>
        <w:pStyle w:val="Standard"/>
        <w:ind w:left="1276"/>
        <w:jc w:val="both"/>
        <w:rPr>
          <w:sz w:val="22"/>
        </w:rPr>
      </w:pPr>
      <w:r>
        <w:rPr>
          <w:sz w:val="22"/>
        </w:rPr>
        <w:t>Chrome 66.0 lub nowsza</w:t>
      </w:r>
    </w:p>
    <w:p w14:paraId="30021BDD" w14:textId="77777777" w:rsidR="00D13B73" w:rsidRDefault="00000000">
      <w:pPr>
        <w:pStyle w:val="Standard"/>
        <w:ind w:left="1276"/>
        <w:jc w:val="both"/>
        <w:rPr>
          <w:sz w:val="22"/>
        </w:rPr>
      </w:pPr>
      <w:proofErr w:type="spellStart"/>
      <w:r>
        <w:rPr>
          <w:sz w:val="22"/>
        </w:rPr>
        <w:t>Firefox</w:t>
      </w:r>
      <w:proofErr w:type="spellEnd"/>
      <w:r>
        <w:rPr>
          <w:sz w:val="22"/>
        </w:rPr>
        <w:t xml:space="preserve"> 59.0 lub nowszy</w:t>
      </w:r>
    </w:p>
    <w:p w14:paraId="5BF3CCBE" w14:textId="77777777" w:rsidR="00D13B73" w:rsidRDefault="00000000">
      <w:pPr>
        <w:pStyle w:val="Standard"/>
        <w:ind w:left="1134" w:firstLine="142"/>
        <w:jc w:val="both"/>
        <w:rPr>
          <w:sz w:val="22"/>
        </w:rPr>
      </w:pPr>
      <w:r>
        <w:rPr>
          <w:sz w:val="22"/>
        </w:rPr>
        <w:t>Safari 11.1 lub nowsza</w:t>
      </w:r>
    </w:p>
    <w:p w14:paraId="33027E99" w14:textId="77777777" w:rsidR="00D13B73" w:rsidRDefault="00000000">
      <w:pPr>
        <w:pStyle w:val="Standard"/>
        <w:ind w:left="1134" w:firstLine="142"/>
        <w:jc w:val="both"/>
        <w:rPr>
          <w:sz w:val="22"/>
        </w:rPr>
      </w:pPr>
      <w:r>
        <w:rPr>
          <w:sz w:val="22"/>
        </w:rPr>
        <w:t>Edge 14.0 i nowsze</w:t>
      </w:r>
    </w:p>
    <w:p w14:paraId="01BF8ACD" w14:textId="77777777" w:rsidR="00D13B73" w:rsidRDefault="00000000">
      <w:pPr>
        <w:pStyle w:val="Standard"/>
        <w:spacing w:before="40" w:after="40"/>
        <w:ind w:left="709"/>
        <w:jc w:val="both"/>
        <w:rPr>
          <w:sz w:val="22"/>
        </w:rPr>
      </w:pPr>
      <w:r>
        <w:rPr>
          <w:sz w:val="22"/>
        </w:rPr>
        <w:t>albo</w:t>
      </w:r>
    </w:p>
    <w:p w14:paraId="2C3C9E6F" w14:textId="77777777" w:rsidR="00D13B73" w:rsidRDefault="00000000">
      <w:pPr>
        <w:pStyle w:val="Standard"/>
        <w:numPr>
          <w:ilvl w:val="0"/>
          <w:numId w:val="29"/>
        </w:numPr>
        <w:jc w:val="both"/>
      </w:pPr>
      <w:r>
        <w:rPr>
          <w:b/>
          <w:bCs/>
          <w:sz w:val="22"/>
        </w:rPr>
        <w:t xml:space="preserve"> Tablet/Telefon</w:t>
      </w:r>
    </w:p>
    <w:p w14:paraId="2C96D880" w14:textId="77777777" w:rsidR="00D13B73" w:rsidRDefault="00000000">
      <w:pPr>
        <w:pStyle w:val="Standard"/>
        <w:numPr>
          <w:ilvl w:val="1"/>
          <w:numId w:val="27"/>
        </w:numPr>
        <w:ind w:left="1276" w:firstLine="680"/>
        <w:jc w:val="both"/>
        <w:rPr>
          <w:sz w:val="22"/>
        </w:rPr>
      </w:pPr>
      <w:r>
        <w:rPr>
          <w:sz w:val="22"/>
        </w:rPr>
        <w:t xml:space="preserve">Parametry minimum: 4 rdzenie procesora, 2GB RAM, Android 6.0 </w:t>
      </w:r>
      <w:proofErr w:type="spellStart"/>
      <w:r>
        <w:rPr>
          <w:sz w:val="22"/>
        </w:rPr>
        <w:t>Marshmallow</w:t>
      </w:r>
      <w:proofErr w:type="spellEnd"/>
      <w:r>
        <w:rPr>
          <w:sz w:val="22"/>
        </w:rPr>
        <w:t>, iOS 10.3</w:t>
      </w:r>
    </w:p>
    <w:p w14:paraId="31FC7E9E" w14:textId="77777777" w:rsidR="00D13B73" w:rsidRDefault="00000000">
      <w:pPr>
        <w:pStyle w:val="Standard"/>
        <w:numPr>
          <w:ilvl w:val="1"/>
          <w:numId w:val="27"/>
        </w:numPr>
        <w:ind w:left="1276" w:firstLine="680"/>
        <w:jc w:val="both"/>
        <w:rPr>
          <w:sz w:val="22"/>
        </w:rPr>
      </w:pPr>
      <w:r>
        <w:rPr>
          <w:sz w:val="22"/>
        </w:rPr>
        <w:t>Przeglądarka Chrome 61 lub nowsza</w:t>
      </w:r>
    </w:p>
    <w:p w14:paraId="3E923E41" w14:textId="77777777" w:rsidR="00D13B73" w:rsidRDefault="00000000">
      <w:pPr>
        <w:pStyle w:val="Standard"/>
        <w:numPr>
          <w:ilvl w:val="2"/>
          <w:numId w:val="13"/>
        </w:numPr>
        <w:spacing w:before="80"/>
        <w:ind w:left="1135" w:hanging="851"/>
        <w:jc w:val="both"/>
        <w:rPr>
          <w:sz w:val="22"/>
        </w:rPr>
      </w:pPr>
      <w:r>
        <w:rPr>
          <w:sz w:val="22"/>
        </w:rPr>
        <w:t xml:space="preserve">Dla skorzystania z pełnej funkcjonalności może być konieczne włączenie w przeglądarce obsługi protokołu bezpiecznej transmisji danych SSL, obsługi Java </w:t>
      </w:r>
      <w:proofErr w:type="spellStart"/>
      <w:r>
        <w:rPr>
          <w:sz w:val="22"/>
        </w:rPr>
        <w:t>Script</w:t>
      </w:r>
      <w:proofErr w:type="spellEnd"/>
      <w:r>
        <w:rPr>
          <w:sz w:val="22"/>
        </w:rPr>
        <w:t xml:space="preserve">, oraz </w:t>
      </w:r>
      <w:proofErr w:type="spellStart"/>
      <w:r>
        <w:rPr>
          <w:sz w:val="22"/>
        </w:rPr>
        <w:t>cookies</w:t>
      </w:r>
      <w:proofErr w:type="spellEnd"/>
      <w:r>
        <w:rPr>
          <w:sz w:val="22"/>
        </w:rPr>
        <w:t>;</w:t>
      </w:r>
    </w:p>
    <w:p w14:paraId="0B6B08B3" w14:textId="77777777" w:rsidR="00D13B73" w:rsidRDefault="00000000">
      <w:pPr>
        <w:pStyle w:val="Standard"/>
        <w:numPr>
          <w:ilvl w:val="2"/>
          <w:numId w:val="13"/>
        </w:numPr>
        <w:spacing w:before="100"/>
        <w:ind w:left="1135" w:hanging="851"/>
        <w:jc w:val="both"/>
        <w:rPr>
          <w:sz w:val="22"/>
        </w:rPr>
      </w:pPr>
      <w:r>
        <w:rPr>
          <w:sz w:val="22"/>
        </w:rPr>
        <w:t>Specyfikacja połączenia, formatu przesyłanych danych oraz kodowania i oznaczania czasu odbioru danych:</w:t>
      </w:r>
    </w:p>
    <w:p w14:paraId="243980A3" w14:textId="77777777" w:rsidR="00D13B73" w:rsidRDefault="00000000">
      <w:pPr>
        <w:pStyle w:val="Standard"/>
        <w:numPr>
          <w:ilvl w:val="0"/>
          <w:numId w:val="52"/>
        </w:numPr>
        <w:jc w:val="both"/>
        <w:rPr>
          <w:sz w:val="22"/>
        </w:rPr>
      </w:pPr>
      <w:r>
        <w:rPr>
          <w:sz w:val="22"/>
        </w:rPr>
        <w:t>specyfikacja połączenia – formularze udostępnione są za pomocą protokołu TLS 1.2,</w:t>
      </w:r>
    </w:p>
    <w:p w14:paraId="4D08BD3D" w14:textId="77777777" w:rsidR="00D13B73" w:rsidRDefault="00000000">
      <w:pPr>
        <w:pStyle w:val="Standard"/>
        <w:numPr>
          <w:ilvl w:val="0"/>
          <w:numId w:val="28"/>
        </w:numPr>
        <w:jc w:val="both"/>
        <w:rPr>
          <w:sz w:val="22"/>
        </w:rPr>
      </w:pPr>
      <w:r>
        <w:rPr>
          <w:sz w:val="22"/>
        </w:rPr>
        <w:t>format danych oraz kodowanie: formularze dostępne są w formacie HTML z kodowaniem UTF-8,</w:t>
      </w:r>
    </w:p>
    <w:p w14:paraId="6350A6B3" w14:textId="77777777" w:rsidR="00D13B73" w:rsidRDefault="00000000">
      <w:pPr>
        <w:pStyle w:val="Standard"/>
        <w:numPr>
          <w:ilvl w:val="0"/>
          <w:numId w:val="28"/>
        </w:numPr>
        <w:jc w:val="both"/>
        <w:rPr>
          <w:sz w:val="22"/>
        </w:rPr>
      </w:pPr>
      <w:r>
        <w:rPr>
          <w:sz w:val="22"/>
        </w:rPr>
        <w:t>oznaczenia czasu odbioru danych: wszelkie operacje opierają się o czas serwera i dane zapisywane są z dokładnością co do sekundy.</w:t>
      </w:r>
    </w:p>
    <w:p w14:paraId="2817FD31" w14:textId="77777777" w:rsidR="00D13B73" w:rsidRDefault="00000000">
      <w:pPr>
        <w:pStyle w:val="Standard"/>
        <w:numPr>
          <w:ilvl w:val="1"/>
          <w:numId w:val="13"/>
        </w:numPr>
        <w:spacing w:before="100"/>
        <w:ind w:left="426" w:hanging="567"/>
        <w:jc w:val="both"/>
      </w:pPr>
      <w:r>
        <w:rPr>
          <w:sz w:val="22"/>
        </w:rPr>
        <w:t>Zamawiają</w:t>
      </w:r>
      <w:r>
        <w:rPr>
          <w:color w:val="000000"/>
          <w:sz w:val="22"/>
        </w:rPr>
        <w:t>cy dopuszcza komunikację za pomocą poczty elektronicznej na adres e-mail: dyrektor@zozjedlicze.pl</w:t>
      </w:r>
    </w:p>
    <w:p w14:paraId="3B590450" w14:textId="77777777" w:rsidR="00D13B73" w:rsidRDefault="00000000">
      <w:pPr>
        <w:pStyle w:val="Standard"/>
        <w:spacing w:before="60"/>
        <w:ind w:left="567"/>
        <w:jc w:val="both"/>
      </w:pPr>
      <w:r>
        <w:rPr>
          <w:b/>
          <w:sz w:val="22"/>
        </w:rPr>
        <w:lastRenderedPageBreak/>
        <w:t xml:space="preserve">Maksymalny rozmiar plików przesyłanych Zamawiającemu za pośrednictwem poczty elektronicznej wynosi </w:t>
      </w:r>
      <w:r>
        <w:rPr>
          <w:b/>
          <w:color w:val="FF0000"/>
          <w:sz w:val="22"/>
        </w:rPr>
        <w:t>20 MB.</w:t>
      </w:r>
    </w:p>
    <w:p w14:paraId="61073DCA" w14:textId="77777777" w:rsidR="00D13B73" w:rsidRDefault="00000000">
      <w:pPr>
        <w:pStyle w:val="Akapitzlist"/>
        <w:numPr>
          <w:ilvl w:val="1"/>
          <w:numId w:val="13"/>
        </w:numPr>
        <w:spacing w:before="80"/>
        <w:ind w:left="425" w:right="91" w:hanging="567"/>
        <w:jc w:val="both"/>
        <w:rPr>
          <w:sz w:val="22"/>
        </w:rPr>
      </w:pPr>
      <w:r>
        <w:rPr>
          <w:sz w:val="22"/>
        </w:rPr>
        <w:t>Wykonawca może zwrócić się do zamawiającego z wnioskiem o wyjaśnienie treści SWZ.</w:t>
      </w:r>
    </w:p>
    <w:p w14:paraId="6DDA4838" w14:textId="77777777" w:rsidR="00D13B73" w:rsidRDefault="00000000">
      <w:pPr>
        <w:pStyle w:val="Akapitzlist"/>
        <w:numPr>
          <w:ilvl w:val="1"/>
          <w:numId w:val="13"/>
        </w:numPr>
        <w:spacing w:before="40"/>
        <w:ind w:left="425" w:right="92" w:hanging="567"/>
        <w:jc w:val="both"/>
        <w:rPr>
          <w:sz w:val="22"/>
        </w:rPr>
      </w:pPr>
      <w:r>
        <w:rPr>
          <w:sz w:val="22"/>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w:t>
      </w:r>
    </w:p>
    <w:p w14:paraId="6A118460" w14:textId="77777777" w:rsidR="00D13B73" w:rsidRDefault="00000000">
      <w:pPr>
        <w:pStyle w:val="Akapitzlist"/>
        <w:numPr>
          <w:ilvl w:val="1"/>
          <w:numId w:val="13"/>
        </w:numPr>
        <w:spacing w:before="40"/>
        <w:ind w:left="425" w:right="92" w:hanging="567"/>
        <w:jc w:val="both"/>
        <w:rPr>
          <w:sz w:val="22"/>
        </w:rPr>
      </w:pPr>
      <w:r>
        <w:rPr>
          <w:sz w:val="22"/>
        </w:rPr>
        <w:t xml:space="preserve">Jeżeli zamawiający nie udzieli wyjaśnień w terminie, o którym mowa w art. 284 ust. 2 </w:t>
      </w:r>
      <w:proofErr w:type="spellStart"/>
      <w:r>
        <w:rPr>
          <w:sz w:val="22"/>
        </w:rPr>
        <w:t>Pzp</w:t>
      </w:r>
      <w:proofErr w:type="spellEnd"/>
      <w:r>
        <w:rPr>
          <w:sz w:val="22"/>
        </w:rPr>
        <w:t>, przedłuża termin składania ofert o czas niezbędny do zapoznania się wszystkich zainteresowanych wykonawców z wyjaśnieniami niezbędnymi do należytego przygotowania   i złożenia ofert.</w:t>
      </w:r>
    </w:p>
    <w:p w14:paraId="3D1056C7" w14:textId="77777777" w:rsidR="00D13B73" w:rsidRDefault="00000000">
      <w:pPr>
        <w:pStyle w:val="Akapitzlist"/>
        <w:numPr>
          <w:ilvl w:val="1"/>
          <w:numId w:val="13"/>
        </w:numPr>
        <w:spacing w:before="40"/>
        <w:ind w:left="425" w:right="92" w:hanging="567"/>
        <w:jc w:val="both"/>
        <w:rPr>
          <w:sz w:val="22"/>
        </w:rPr>
      </w:pPr>
      <w:r>
        <w:rPr>
          <w:sz w:val="22"/>
        </w:rPr>
        <w:t xml:space="preserve">W przypadku gdy wniosek o wyjaśnienie treści SWZ nie wpłynął w terminie, o którym mowa w art. 284 ust. 2 </w:t>
      </w:r>
      <w:proofErr w:type="spellStart"/>
      <w:r>
        <w:rPr>
          <w:sz w:val="22"/>
        </w:rPr>
        <w:t>Pzp</w:t>
      </w:r>
      <w:proofErr w:type="spellEnd"/>
      <w:r>
        <w:rPr>
          <w:sz w:val="22"/>
        </w:rPr>
        <w:t>, zamawiający nie ma obowiązku udzielania wyjaśnień SWZ oraz obowiązku przedłużenia terminu składania ofert.</w:t>
      </w:r>
    </w:p>
    <w:p w14:paraId="36DDEC75" w14:textId="77777777" w:rsidR="00D13B73" w:rsidRDefault="00000000">
      <w:pPr>
        <w:pStyle w:val="Akapitzlist"/>
        <w:numPr>
          <w:ilvl w:val="1"/>
          <w:numId w:val="13"/>
        </w:numPr>
        <w:spacing w:before="40"/>
        <w:ind w:left="425" w:right="92" w:hanging="567"/>
        <w:jc w:val="both"/>
        <w:rPr>
          <w:sz w:val="22"/>
        </w:rPr>
      </w:pPr>
      <w:r>
        <w:rPr>
          <w:sz w:val="22"/>
        </w:rPr>
        <w:t xml:space="preserve">Przedłużenie terminu składania ofert, o których mowa w art. 284 ust. 4 </w:t>
      </w:r>
      <w:proofErr w:type="spellStart"/>
      <w:r>
        <w:rPr>
          <w:sz w:val="22"/>
        </w:rPr>
        <w:t>Pzp</w:t>
      </w:r>
      <w:proofErr w:type="spellEnd"/>
      <w:r>
        <w:rPr>
          <w:sz w:val="22"/>
        </w:rPr>
        <w:t>, nie wpływa na bieg terminu składania wniosku o wyjaśnienie treści SWZ.</w:t>
      </w:r>
    </w:p>
    <w:p w14:paraId="7AC50803" w14:textId="77777777" w:rsidR="00D13B73" w:rsidRDefault="00000000">
      <w:pPr>
        <w:pStyle w:val="Akapitzlist"/>
        <w:numPr>
          <w:ilvl w:val="1"/>
          <w:numId w:val="13"/>
        </w:numPr>
        <w:spacing w:before="40"/>
        <w:ind w:left="425" w:right="1" w:hanging="567"/>
        <w:jc w:val="both"/>
      </w:pPr>
      <w:r>
        <w:rPr>
          <w:sz w:val="22"/>
        </w:rPr>
        <w:t xml:space="preserve">Treść zapytań wraz z wyjaśnieniami zamawiający udostępnia, bez ujawniania źródła zapytania, na stronie internetowej prowadzonego postępowania, a w przypadkach, o których mowa w art. 280 ust. 2 i 3 </w:t>
      </w:r>
      <w:proofErr w:type="spellStart"/>
      <w:r>
        <w:rPr>
          <w:sz w:val="22"/>
        </w:rPr>
        <w:t>Pzp</w:t>
      </w:r>
      <w:proofErr w:type="spellEnd"/>
      <w:r>
        <w:rPr>
          <w:sz w:val="22"/>
        </w:rPr>
        <w:t xml:space="preserve"> przekazuje wykonawcom, którym udostępnił SWZ. </w:t>
      </w:r>
      <w:r>
        <w:rPr>
          <w:color w:val="000000"/>
          <w:sz w:val="22"/>
        </w:rPr>
        <w:t>W przypadku rozbieżności pomiędzy treścią SWZ, a treścią wyjaśnienia lub rozbieżności pomiędzy kilkoma udzielonymi wyjaśnieniami, jako obowiązującą należy przyjąć treść pisma zawierającego późniejsze oświadczenie Zamawiającego.</w:t>
      </w:r>
    </w:p>
    <w:p w14:paraId="73D14E2D" w14:textId="77777777" w:rsidR="00D13B73" w:rsidRDefault="00000000">
      <w:pPr>
        <w:pStyle w:val="Akapitzlist"/>
        <w:numPr>
          <w:ilvl w:val="1"/>
          <w:numId w:val="13"/>
        </w:numPr>
        <w:spacing w:before="40"/>
        <w:ind w:left="425" w:right="1" w:hanging="567"/>
        <w:jc w:val="both"/>
      </w:pPr>
      <w:r>
        <w:rPr>
          <w:b/>
          <w:bCs/>
          <w:sz w:val="22"/>
        </w:rPr>
        <w:t xml:space="preserve">Komunikacja ustna dopuszczona jest wyłącznie na zasadach określonych w art. 61 </w:t>
      </w:r>
      <w:proofErr w:type="spellStart"/>
      <w:r>
        <w:rPr>
          <w:b/>
          <w:bCs/>
          <w:sz w:val="22"/>
        </w:rPr>
        <w:t>Pzp</w:t>
      </w:r>
      <w:proofErr w:type="spellEnd"/>
      <w:r>
        <w:rPr>
          <w:b/>
          <w:bCs/>
          <w:sz w:val="22"/>
        </w:rPr>
        <w:t xml:space="preserve"> ust. 2.</w:t>
      </w:r>
    </w:p>
    <w:p w14:paraId="3FB1148D" w14:textId="77777777" w:rsidR="00D13B73" w:rsidRDefault="00D13B73">
      <w:pPr>
        <w:pStyle w:val="Standard"/>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2A3FA874"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076E36F9" w14:textId="77777777" w:rsidR="00D13B73" w:rsidRDefault="00000000">
            <w:pPr>
              <w:pStyle w:val="Standard"/>
              <w:numPr>
                <w:ilvl w:val="0"/>
                <w:numId w:val="13"/>
              </w:numPr>
              <w:spacing w:after="120"/>
              <w:ind w:left="357" w:hanging="357"/>
              <w:jc w:val="center"/>
            </w:pPr>
            <w:r>
              <w:rPr>
                <w:b/>
                <w:bCs/>
                <w:color w:val="000000"/>
                <w:sz w:val="22"/>
              </w:rPr>
              <w:t>OPIS SPOSOBU PRZYGOTOWANIA OFERT ORAZ WYMAGANIA FORMALNE DOTYCZĄCE SKŁADANYCH OŚWIADCZEŃ I DOKUMENTÓW</w:t>
            </w:r>
          </w:p>
        </w:tc>
      </w:tr>
    </w:tbl>
    <w:p w14:paraId="672E343E" w14:textId="77777777" w:rsidR="00D13B73" w:rsidRDefault="00D13B73">
      <w:pPr>
        <w:pStyle w:val="Standard"/>
        <w:tabs>
          <w:tab w:val="left" w:pos="567"/>
        </w:tabs>
        <w:jc w:val="both"/>
        <w:rPr>
          <w:color w:val="000000"/>
          <w:sz w:val="22"/>
        </w:rPr>
      </w:pPr>
    </w:p>
    <w:p w14:paraId="72972103" w14:textId="77777777" w:rsidR="00D13B73" w:rsidRDefault="00000000">
      <w:pPr>
        <w:pStyle w:val="Standard"/>
        <w:numPr>
          <w:ilvl w:val="1"/>
          <w:numId w:val="13"/>
        </w:numPr>
        <w:ind w:left="567" w:hanging="567"/>
        <w:jc w:val="both"/>
      </w:pPr>
      <w:r>
        <w:rPr>
          <w:color w:val="000000"/>
          <w:sz w:val="22"/>
        </w:rPr>
        <w:t>Wykonawca może złożyć tylko jedną ofertę, a w przypadku postępowania podzielonego na części może złożyć tylko jedną ofertę na każde zadanie.</w:t>
      </w:r>
    </w:p>
    <w:p w14:paraId="2ADA5EE9" w14:textId="77777777" w:rsidR="00D13B73" w:rsidRDefault="00000000">
      <w:pPr>
        <w:pStyle w:val="Standard"/>
        <w:numPr>
          <w:ilvl w:val="1"/>
          <w:numId w:val="13"/>
        </w:numPr>
        <w:ind w:left="567" w:hanging="567"/>
        <w:jc w:val="both"/>
      </w:pPr>
      <w:r>
        <w:rPr>
          <w:color w:val="000000"/>
          <w:sz w:val="22"/>
        </w:rPr>
        <w:t>Oferta powinna być sporządzona w języku polskim. Podmiotowe środki dowodowe lub inne dokumenty, w tym dokumenty potwierdzające umocowanie do reprezentowania, sporządzone w języku obcym przekazuje się wraz z tłumaczeniem na język polski.</w:t>
      </w:r>
    </w:p>
    <w:p w14:paraId="1677DD00" w14:textId="77777777" w:rsidR="00D13B73" w:rsidRDefault="00000000">
      <w:pPr>
        <w:pStyle w:val="Standard"/>
        <w:numPr>
          <w:ilvl w:val="1"/>
          <w:numId w:val="13"/>
        </w:numPr>
        <w:ind w:left="567" w:hanging="567"/>
        <w:jc w:val="both"/>
      </w:pPr>
      <w:r>
        <w:rPr>
          <w:color w:val="000000"/>
          <w:sz w:val="22"/>
        </w:rPr>
        <w:t>Każdy dokument składający się na ofertę powinien być czytelny.</w:t>
      </w:r>
    </w:p>
    <w:p w14:paraId="0F660000" w14:textId="77777777" w:rsidR="00D13B73" w:rsidRDefault="00000000">
      <w:pPr>
        <w:pStyle w:val="Standard"/>
        <w:numPr>
          <w:ilvl w:val="1"/>
          <w:numId w:val="13"/>
        </w:numPr>
        <w:ind w:left="567" w:hanging="567"/>
        <w:jc w:val="both"/>
      </w:pPr>
      <w:r>
        <w:rPr>
          <w:color w:val="000000"/>
          <w:sz w:val="22"/>
        </w:rPr>
        <w:t>Treść oferty musi odpowiadać treści SWZ.</w:t>
      </w:r>
    </w:p>
    <w:p w14:paraId="571ABFEA" w14:textId="77777777" w:rsidR="00D13B73" w:rsidRDefault="00000000">
      <w:pPr>
        <w:pStyle w:val="Standard"/>
        <w:numPr>
          <w:ilvl w:val="1"/>
          <w:numId w:val="13"/>
        </w:numPr>
        <w:ind w:left="567" w:hanging="567"/>
        <w:jc w:val="both"/>
      </w:pPr>
      <w:r>
        <w:rPr>
          <w:color w:val="000000"/>
          <w:sz w:val="22"/>
        </w:rPr>
        <w:t xml:space="preserve">Ofertę składa się na Formularzu Ofertowym </w:t>
      </w:r>
      <w:r>
        <w:rPr>
          <w:sz w:val="22"/>
        </w:rPr>
        <w:t>udostępnionym przez Zamawiającego na Platformie e-Zamówienia.</w:t>
      </w:r>
    </w:p>
    <w:p w14:paraId="38414B86" w14:textId="77777777" w:rsidR="00D13B73" w:rsidRDefault="00000000">
      <w:pPr>
        <w:pStyle w:val="Standard"/>
        <w:numPr>
          <w:ilvl w:val="1"/>
          <w:numId w:val="13"/>
        </w:numPr>
        <w:ind w:left="567" w:hanging="567"/>
        <w:jc w:val="both"/>
      </w:pPr>
      <w:r>
        <w:rPr>
          <w:color w:val="000000"/>
          <w:sz w:val="22"/>
        </w:rPr>
        <w:t>Wraz z ofertą Wykonawca jest zobowiązany złożyć:</w:t>
      </w:r>
    </w:p>
    <w:p w14:paraId="3BFB3383" w14:textId="77777777" w:rsidR="00D13B73" w:rsidRDefault="00000000">
      <w:pPr>
        <w:pStyle w:val="Standard"/>
        <w:ind w:left="567"/>
        <w:jc w:val="both"/>
      </w:pPr>
      <w:r>
        <w:rPr>
          <w:color w:val="000000"/>
          <w:sz w:val="22"/>
        </w:rPr>
        <w:t xml:space="preserve">Oświadczenia o których mowa w punkcie 10.1. SWZ oraz dokumenty wskazane w załączniku do SWZ pn. </w:t>
      </w:r>
      <w:r>
        <w:rPr>
          <w:b/>
          <w:color w:val="000000"/>
          <w:sz w:val="22"/>
        </w:rPr>
        <w:t>PODSTAWOWE INFORMACJE DOTYCZĄCE POSTĘPOWANIA</w:t>
      </w:r>
    </w:p>
    <w:p w14:paraId="2EF40EA5" w14:textId="77777777" w:rsidR="00D13B73" w:rsidRDefault="00000000">
      <w:pPr>
        <w:pStyle w:val="Standard"/>
        <w:numPr>
          <w:ilvl w:val="1"/>
          <w:numId w:val="13"/>
        </w:numPr>
        <w:ind w:left="567" w:hanging="567"/>
        <w:jc w:val="both"/>
      </w:pPr>
      <w:r>
        <w:rPr>
          <w:color w:val="000000"/>
          <w:sz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w:t>
      </w:r>
      <w:r>
        <w:rPr>
          <w:color w:val="000000"/>
          <w:sz w:val="22"/>
        </w:rPr>
        <w:lastRenderedPageBreak/>
        <w:t>Sądowego, Centralnej Ewidencji i Informacji o Działalności Gospodarczej lub innego właściwego rejestru.</w:t>
      </w:r>
    </w:p>
    <w:p w14:paraId="63E2928D" w14:textId="77777777" w:rsidR="00D13B73" w:rsidRDefault="00000000">
      <w:pPr>
        <w:pStyle w:val="Standard"/>
        <w:numPr>
          <w:ilvl w:val="1"/>
          <w:numId w:val="13"/>
        </w:numPr>
        <w:ind w:left="567" w:hanging="567"/>
        <w:jc w:val="both"/>
      </w:pPr>
      <w:r>
        <w:rPr>
          <w:color w:val="000000"/>
          <w:sz w:val="22"/>
        </w:rPr>
        <w:t>Oferta oraz pozostałe oświadczenia i dokumenty, dla których Zamawiający określił wzory w formie formularzy zamieszczonych na stronie prowadzonego postępowania., powinny być sporządzone zgodnie z tymi wzorami, co do treści oraz opisu kolumn i wierszy.</w:t>
      </w:r>
    </w:p>
    <w:p w14:paraId="061D176C" w14:textId="77777777" w:rsidR="00D13B73" w:rsidRDefault="00000000">
      <w:pPr>
        <w:pStyle w:val="Standard"/>
        <w:numPr>
          <w:ilvl w:val="1"/>
          <w:numId w:val="13"/>
        </w:numPr>
        <w:ind w:left="567" w:hanging="567"/>
        <w:jc w:val="both"/>
        <w:rPr>
          <w:sz w:val="22"/>
        </w:rPr>
      </w:pPr>
      <w:r>
        <w:rPr>
          <w:sz w:val="22"/>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14:paraId="251848CD" w14:textId="77777777" w:rsidR="00D13B73" w:rsidRDefault="00000000">
      <w:pPr>
        <w:pStyle w:val="Standard"/>
        <w:ind w:left="567"/>
        <w:jc w:val="both"/>
      </w:pPr>
      <w:r>
        <w:rPr>
          <w:sz w:val="22"/>
        </w:rPr>
        <w:t>W szczególności Zam</w:t>
      </w:r>
      <w:r>
        <w:rPr>
          <w:color w:val="000000"/>
          <w:sz w:val="22"/>
        </w:rPr>
        <w:t>awiający dopuszcza następujące formaty przesyłanych danych: .</w:t>
      </w:r>
      <w:proofErr w:type="spellStart"/>
      <w:r>
        <w:rPr>
          <w:color w:val="000000"/>
          <w:sz w:val="22"/>
        </w:rPr>
        <w:t>docx</w:t>
      </w:r>
      <w:proofErr w:type="spellEnd"/>
      <w:r>
        <w:rPr>
          <w:color w:val="000000"/>
          <w:sz w:val="22"/>
        </w:rPr>
        <w:t>, .</w:t>
      </w:r>
      <w:proofErr w:type="spellStart"/>
      <w:r>
        <w:rPr>
          <w:color w:val="000000"/>
          <w:sz w:val="22"/>
        </w:rPr>
        <w:t>doc</w:t>
      </w:r>
      <w:proofErr w:type="spellEnd"/>
      <w:r>
        <w:rPr>
          <w:color w:val="000000"/>
          <w:sz w:val="22"/>
        </w:rPr>
        <w:t>, .pdf, .jpg, .xls, .</w:t>
      </w:r>
      <w:proofErr w:type="spellStart"/>
      <w:r>
        <w:rPr>
          <w:color w:val="000000"/>
          <w:sz w:val="22"/>
        </w:rPr>
        <w:t>xml</w:t>
      </w:r>
      <w:proofErr w:type="spellEnd"/>
      <w:r>
        <w:rPr>
          <w:color w:val="000000"/>
          <w:sz w:val="22"/>
        </w:rPr>
        <w:t>, .</w:t>
      </w:r>
      <w:proofErr w:type="spellStart"/>
      <w:r>
        <w:rPr>
          <w:color w:val="000000"/>
          <w:sz w:val="22"/>
        </w:rPr>
        <w:t>XAdES</w:t>
      </w:r>
      <w:proofErr w:type="spellEnd"/>
      <w:r>
        <w:rPr>
          <w:color w:val="000000"/>
          <w:sz w:val="22"/>
        </w:rPr>
        <w:t>, .</w:t>
      </w:r>
      <w:proofErr w:type="spellStart"/>
      <w:r>
        <w:rPr>
          <w:color w:val="000000"/>
          <w:sz w:val="22"/>
        </w:rPr>
        <w:t>PAdES</w:t>
      </w:r>
      <w:proofErr w:type="spellEnd"/>
      <w:r>
        <w:rPr>
          <w:color w:val="000000"/>
          <w:sz w:val="22"/>
        </w:rPr>
        <w:t xml:space="preserve"> .zip, .7Z.</w:t>
      </w:r>
    </w:p>
    <w:p w14:paraId="2FADADA6" w14:textId="77777777" w:rsidR="00D13B73" w:rsidRDefault="00000000">
      <w:pPr>
        <w:pStyle w:val="Standard"/>
        <w:numPr>
          <w:ilvl w:val="1"/>
          <w:numId w:val="13"/>
        </w:numPr>
        <w:spacing w:before="80"/>
        <w:ind w:left="567" w:hanging="567"/>
        <w:jc w:val="both"/>
        <w:rPr>
          <w:sz w:val="22"/>
        </w:rPr>
      </w:pPr>
      <w:r>
        <w:rPr>
          <w:sz w:val="22"/>
        </w:rPr>
        <w:t>Ofertę składa się pod rygorem nieważności w formie elektronicznej lub w postaci elektronicznej opatrzonej podpisem zaufanym lub podpisem osobistym.</w:t>
      </w:r>
    </w:p>
    <w:p w14:paraId="34EB9697" w14:textId="77777777" w:rsidR="00D13B73" w:rsidRDefault="00000000">
      <w:pPr>
        <w:pStyle w:val="Standard"/>
        <w:spacing w:before="80"/>
        <w:ind w:left="567"/>
        <w:jc w:val="both"/>
        <w:rPr>
          <w:sz w:val="22"/>
        </w:rPr>
      </w:pPr>
      <w:r>
        <w:rPr>
          <w:sz w:val="22"/>
        </w:rPr>
        <w:t xml:space="preserve">Zgodnie z art. 61 ust. 1 ustawy </w:t>
      </w:r>
      <w:proofErr w:type="spellStart"/>
      <w:r>
        <w:rPr>
          <w:sz w:val="22"/>
        </w:rPr>
        <w:t>Pzp</w:t>
      </w:r>
      <w:proofErr w:type="spellEnd"/>
      <w:r>
        <w:rPr>
          <w:sz w:val="22"/>
        </w:rPr>
        <w:t xml:space="preserve">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14:paraId="4CFCFE2A" w14:textId="77777777" w:rsidR="00D13B73" w:rsidRDefault="00000000">
      <w:pPr>
        <w:pStyle w:val="Standard"/>
        <w:spacing w:before="100"/>
        <w:ind w:left="567"/>
        <w:jc w:val="both"/>
        <w:rPr>
          <w:sz w:val="22"/>
        </w:rPr>
      </w:pPr>
      <w:r>
        <w:rPr>
          <w:sz w:val="22"/>
        </w:rPr>
        <w:t xml:space="preserve">Kwestie związane ze składaniem podpisu elektronicznego w postępowaniach o udzielenie zamówienia publicznego reguluje art. 63 ustawy </w:t>
      </w:r>
      <w:proofErr w:type="spellStart"/>
      <w:r>
        <w:rPr>
          <w:sz w:val="22"/>
        </w:rPr>
        <w:t>Pzp</w:t>
      </w:r>
      <w:proofErr w:type="spellEnd"/>
      <w:r>
        <w:rPr>
          <w:sz w:val="22"/>
        </w:rPr>
        <w:t xml:space="preserve">. Zgodnie z ww. przepisem w postępowaniu o udzielenie zamówienia lub konkursie o wartości mniejszej niż progi unijne ofertę, oświadczenie, o którym mowa w art. 125 ust. 1 ustawy </w:t>
      </w:r>
      <w:proofErr w:type="spellStart"/>
      <w:r>
        <w:rPr>
          <w:sz w:val="22"/>
        </w:rPr>
        <w:t>Pzp</w:t>
      </w:r>
      <w:proofErr w:type="spellEnd"/>
      <w:r>
        <w:rPr>
          <w:sz w:val="22"/>
        </w:rPr>
        <w:t>, składa się, pod rygorem nieważności, w formie elektronicznej lub w postaci elektronicznej opatrzonej podpisem zaufanym lub podpisem osobistym.</w:t>
      </w:r>
    </w:p>
    <w:p w14:paraId="20AF6CE6" w14:textId="77777777" w:rsidR="00D13B73" w:rsidRDefault="00D13B73">
      <w:pPr>
        <w:pStyle w:val="Standard"/>
        <w:spacing w:before="100"/>
        <w:ind w:left="567"/>
        <w:jc w:val="both"/>
        <w:rPr>
          <w:sz w:val="22"/>
        </w:rPr>
      </w:pPr>
    </w:p>
    <w:p w14:paraId="04F16CA7" w14:textId="77777777" w:rsidR="00D13B73" w:rsidRDefault="00000000">
      <w:pPr>
        <w:pStyle w:val="Standard"/>
        <w:spacing w:before="100"/>
        <w:ind w:left="567"/>
        <w:jc w:val="both"/>
      </w:pPr>
      <w:r>
        <w:rPr>
          <w:b/>
          <w:bCs/>
          <w:sz w:val="22"/>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rPr>
          <w:sz w:val="22"/>
        </w:rP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14:paraId="3CE205E1" w14:textId="77777777" w:rsidR="00D13B73" w:rsidRDefault="00000000">
      <w:pPr>
        <w:pStyle w:val="Standard"/>
        <w:spacing w:before="160"/>
        <w:ind w:left="567"/>
        <w:jc w:val="both"/>
      </w:pPr>
      <w:r>
        <w:rPr>
          <w:b/>
          <w:sz w:val="22"/>
        </w:rPr>
        <w:lastRenderedPageBreak/>
        <w:t>Brak opatrzenia oferty właściwym podpisem elektronicznym powoduje jej nieważność.</w:t>
      </w:r>
      <w:r>
        <w:rPr>
          <w:sz w:val="22"/>
        </w:rPr>
        <w:t xml:space="preserve"> Oferta wykonawcy, która została złożona w postępowaniu o udzielenie zamówienia publicznego w postaci elektronicznej jednakże bez opatrzenia właściwym podpisem elektronicznym podlega odrzuceniu na podstawie art. 226 ust. 1 pkt 3 ustawy </w:t>
      </w:r>
      <w:proofErr w:type="spellStart"/>
      <w:r>
        <w:rPr>
          <w:sz w:val="22"/>
        </w:rPr>
        <w:t>Pzp</w:t>
      </w:r>
      <w:proofErr w:type="spellEnd"/>
      <w:r>
        <w:rPr>
          <w:sz w:val="22"/>
        </w:rPr>
        <w:t xml:space="preserve"> z uwagi na niezgodność z art. 63 ustawy </w:t>
      </w:r>
      <w:proofErr w:type="spellStart"/>
      <w:r>
        <w:rPr>
          <w:sz w:val="22"/>
        </w:rPr>
        <w:t>Pzp</w:t>
      </w:r>
      <w:proofErr w:type="spellEnd"/>
      <w:r>
        <w:rPr>
          <w:sz w:val="22"/>
        </w:rPr>
        <w:t>.</w:t>
      </w:r>
    </w:p>
    <w:p w14:paraId="46085FF4" w14:textId="77777777" w:rsidR="00D13B73" w:rsidRDefault="00000000">
      <w:pPr>
        <w:pStyle w:val="Standard"/>
        <w:ind w:left="567"/>
        <w:jc w:val="both"/>
        <w:rPr>
          <w:sz w:val="22"/>
        </w:rPr>
      </w:pPr>
      <w:r>
        <w:rPr>
          <w:sz w:val="22"/>
        </w:rPr>
        <w:t>PODSUMOWANIE:</w:t>
      </w:r>
    </w:p>
    <w:p w14:paraId="4A55FDF7" w14:textId="77777777" w:rsidR="00D13B73" w:rsidRDefault="00000000">
      <w:pPr>
        <w:pStyle w:val="Standard"/>
        <w:numPr>
          <w:ilvl w:val="0"/>
          <w:numId w:val="53"/>
        </w:numPr>
        <w:ind w:left="1134" w:firstLine="680"/>
        <w:jc w:val="both"/>
      </w:pPr>
      <w:r>
        <w:rPr>
          <w:sz w:val="22"/>
        </w:rPr>
        <w:t xml:space="preserve">Oferta wykonawcy, zgodnie z art. 63 ustawy </w:t>
      </w:r>
      <w:proofErr w:type="spellStart"/>
      <w:r>
        <w:rPr>
          <w:sz w:val="22"/>
        </w:rPr>
        <w:t>Pzp</w:t>
      </w:r>
      <w:proofErr w:type="spellEnd"/>
      <w:r>
        <w:rPr>
          <w:sz w:val="22"/>
        </w:rPr>
        <w:t xml:space="preserve">, powinna zostać opatrzona właściwym podpisem elektronicznym </w:t>
      </w:r>
      <w:r>
        <w:rPr>
          <w:b/>
          <w:bCs/>
          <w:sz w:val="22"/>
        </w:rPr>
        <w:t>przed czynnością jej zaszyfrowania.</w:t>
      </w:r>
    </w:p>
    <w:p w14:paraId="5FFCBCE7" w14:textId="77777777" w:rsidR="00D13B73" w:rsidRDefault="00000000">
      <w:pPr>
        <w:pStyle w:val="Standard"/>
        <w:numPr>
          <w:ilvl w:val="0"/>
          <w:numId w:val="24"/>
        </w:numPr>
        <w:ind w:left="1134" w:firstLine="680"/>
        <w:jc w:val="both"/>
        <w:rPr>
          <w:sz w:val="22"/>
        </w:rPr>
      </w:pPr>
      <w:r>
        <w:rPr>
          <w:sz w:val="22"/>
        </w:rPr>
        <w:t>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w:t>
      </w:r>
    </w:p>
    <w:p w14:paraId="7DE7D164" w14:textId="77777777" w:rsidR="00D13B73" w:rsidRDefault="00000000">
      <w:pPr>
        <w:pStyle w:val="Standard"/>
        <w:numPr>
          <w:ilvl w:val="0"/>
          <w:numId w:val="24"/>
        </w:numPr>
        <w:ind w:left="1134" w:firstLine="680"/>
        <w:jc w:val="both"/>
        <w:rPr>
          <w:sz w:val="22"/>
        </w:rPr>
      </w:pPr>
      <w:r>
        <w:rPr>
          <w:sz w:val="22"/>
        </w:rPr>
        <w:t xml:space="preserve">Oferta, która została złożona bez opatrzenia właściwym podpisem elektronicznym podlega odrzuceniu na podstawie art. 226 ust. 1 pkt 3 ustawy </w:t>
      </w:r>
      <w:proofErr w:type="spellStart"/>
      <w:r>
        <w:rPr>
          <w:sz w:val="22"/>
        </w:rPr>
        <w:t>Pzp</w:t>
      </w:r>
      <w:proofErr w:type="spellEnd"/>
      <w:r>
        <w:rPr>
          <w:sz w:val="22"/>
        </w:rPr>
        <w:t xml:space="preserve"> z uwagi na niezgodność z art. 63 ustawy </w:t>
      </w:r>
      <w:proofErr w:type="spellStart"/>
      <w:r>
        <w:rPr>
          <w:sz w:val="22"/>
        </w:rPr>
        <w:t>Pzp</w:t>
      </w:r>
      <w:proofErr w:type="spellEnd"/>
      <w:r>
        <w:rPr>
          <w:sz w:val="22"/>
        </w:rPr>
        <w:t>.</w:t>
      </w:r>
    </w:p>
    <w:p w14:paraId="4158E39D" w14:textId="77777777" w:rsidR="00D13B73" w:rsidRDefault="00000000">
      <w:pPr>
        <w:pStyle w:val="Standard"/>
        <w:numPr>
          <w:ilvl w:val="1"/>
          <w:numId w:val="13"/>
        </w:numPr>
        <w:ind w:left="709" w:hanging="709"/>
        <w:jc w:val="both"/>
        <w:rPr>
          <w:sz w:val="22"/>
        </w:rPr>
      </w:pPr>
      <w:r>
        <w:rPr>
          <w:sz w:val="22"/>
        </w:rPr>
        <w:t>Opis sposobu przygotowania i składania oferty</w:t>
      </w:r>
    </w:p>
    <w:p w14:paraId="0A20C24C" w14:textId="77777777" w:rsidR="00D13B73" w:rsidRDefault="00000000">
      <w:pPr>
        <w:pStyle w:val="Standard"/>
        <w:numPr>
          <w:ilvl w:val="0"/>
          <w:numId w:val="54"/>
        </w:numPr>
        <w:spacing w:before="140"/>
        <w:ind w:left="993" w:hanging="850"/>
        <w:jc w:val="both"/>
        <w:rPr>
          <w:sz w:val="22"/>
        </w:rPr>
      </w:pPr>
      <w:r>
        <w:rPr>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2"/>
        </w:rPr>
        <w:t>drag&amp;drop</w:t>
      </w:r>
      <w:proofErr w:type="spellEnd"/>
      <w:r>
        <w:rPr>
          <w:sz w:val="22"/>
        </w:rPr>
        <w:t xml:space="preserve"> („przeciągnij” i „upuść”) służące do dodawania plików.</w:t>
      </w:r>
    </w:p>
    <w:p w14:paraId="25CAA34B" w14:textId="77777777" w:rsidR="00D13B73" w:rsidRDefault="00000000">
      <w:pPr>
        <w:pStyle w:val="Standard"/>
        <w:numPr>
          <w:ilvl w:val="0"/>
          <w:numId w:val="30"/>
        </w:numPr>
        <w:spacing w:before="60"/>
        <w:ind w:left="993" w:hanging="851"/>
        <w:jc w:val="both"/>
        <w:rPr>
          <w:sz w:val="22"/>
        </w:rPr>
      </w:pPr>
      <w:r>
        <w:rPr>
          <w:sz w:val="22"/>
        </w:rPr>
        <w:t>Wykonawca dodaje uprzednio podpisany „Formularz oferty”, pozostałe pliki stanowiące ofertę lub składane wraz z ofertą (Wykaz poszczególnych dokumentów i oświadczeń składanych wraz z ofertą, ich forma, sposób sporządzania i przekazywania zostały określone przez Zamawiającego w SWZ)</w:t>
      </w:r>
    </w:p>
    <w:p w14:paraId="69E74B3C" w14:textId="77777777" w:rsidR="00D13B73" w:rsidRDefault="00000000">
      <w:pPr>
        <w:pStyle w:val="Standard"/>
        <w:numPr>
          <w:ilvl w:val="0"/>
          <w:numId w:val="30"/>
        </w:numPr>
        <w:spacing w:before="60"/>
        <w:ind w:left="993" w:hanging="851"/>
        <w:jc w:val="both"/>
      </w:pPr>
      <w:r>
        <w:rPr>
          <w:color w:val="000000"/>
          <w:sz w:val="22"/>
        </w:rPr>
        <w:t>Jeśli oferta zawiera informacje stanowiące tajemnicę przedsiębiorstwa w 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14:paraId="693E3894" w14:textId="77777777" w:rsidR="00D13B73" w:rsidRDefault="00000000">
      <w:pPr>
        <w:pStyle w:val="Standard"/>
        <w:ind w:left="992"/>
        <w:jc w:val="both"/>
        <w:rPr>
          <w:sz w:val="22"/>
        </w:rPr>
      </w:pPr>
      <w:r>
        <w:rPr>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30D624E" w14:textId="77777777" w:rsidR="00D13B73" w:rsidRDefault="00000000">
      <w:pPr>
        <w:pStyle w:val="Standard"/>
        <w:numPr>
          <w:ilvl w:val="0"/>
          <w:numId w:val="30"/>
        </w:numPr>
        <w:spacing w:before="60"/>
        <w:ind w:left="993" w:hanging="851"/>
        <w:jc w:val="both"/>
      </w:pPr>
      <w:r>
        <w:rPr>
          <w:b/>
          <w:bCs/>
          <w:sz w:val="22"/>
        </w:rPr>
        <w:t>Dokumenty</w:t>
      </w:r>
      <w:r>
        <w:rPr>
          <w:sz w:val="22"/>
        </w:rPr>
        <w:t xml:space="preserve"> wchodzące w skład oferty lub składane wraz z ofertą, które są zgodne z ustawą </w:t>
      </w:r>
      <w:proofErr w:type="spellStart"/>
      <w:r>
        <w:rPr>
          <w:sz w:val="22"/>
        </w:rPr>
        <w:t>Pzp</w:t>
      </w:r>
      <w:proofErr w:type="spellEnd"/>
      <w:r>
        <w:rPr>
          <w:sz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3810A54" w14:textId="77777777" w:rsidR="00D13B73" w:rsidRDefault="00000000">
      <w:pPr>
        <w:pStyle w:val="Standard"/>
        <w:spacing w:before="60"/>
        <w:ind w:left="851"/>
        <w:jc w:val="both"/>
        <w:rPr>
          <w:sz w:val="22"/>
        </w:rPr>
      </w:pPr>
      <w:r>
        <w:rPr>
          <w:sz w:val="22"/>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875F0A4" w14:textId="77777777" w:rsidR="00D13B73" w:rsidRDefault="00000000">
      <w:pPr>
        <w:pStyle w:val="Standard"/>
        <w:numPr>
          <w:ilvl w:val="0"/>
          <w:numId w:val="30"/>
        </w:numPr>
        <w:spacing w:before="40"/>
        <w:ind w:left="992" w:hanging="851"/>
        <w:jc w:val="both"/>
      </w:pPr>
      <w:r>
        <w:rPr>
          <w:color w:val="000000"/>
          <w:sz w:val="22"/>
        </w:rPr>
        <w:t xml:space="preserve">Zgodnie z art. 219 ust. 1Pzp </w:t>
      </w:r>
      <w:r>
        <w:rPr>
          <w:sz w:val="22"/>
        </w:rPr>
        <w:t>Oferta może być złożona tylko do upływu terminu składania ofert.</w:t>
      </w:r>
    </w:p>
    <w:p w14:paraId="2F9D78EE" w14:textId="77777777" w:rsidR="00D13B73" w:rsidRDefault="00000000">
      <w:pPr>
        <w:pStyle w:val="Standard"/>
        <w:numPr>
          <w:ilvl w:val="0"/>
          <w:numId w:val="30"/>
        </w:numPr>
        <w:spacing w:before="40"/>
        <w:ind w:left="992" w:hanging="851"/>
        <w:jc w:val="both"/>
      </w:pPr>
      <w:r>
        <w:rPr>
          <w:color w:val="000000"/>
          <w:sz w:val="22"/>
        </w:rPr>
        <w:t xml:space="preserve">Zgodnie z art.  219 ust. 2  </w:t>
      </w:r>
      <w:proofErr w:type="spellStart"/>
      <w:r>
        <w:rPr>
          <w:color w:val="000000"/>
          <w:sz w:val="22"/>
        </w:rPr>
        <w:t>Pzp</w:t>
      </w:r>
      <w:proofErr w:type="spellEnd"/>
      <w:r>
        <w:rPr>
          <w:color w:val="000000"/>
          <w:sz w:val="22"/>
        </w:rPr>
        <w:t xml:space="preserve"> </w:t>
      </w:r>
      <w:r>
        <w:rPr>
          <w:sz w:val="22"/>
        </w:rPr>
        <w:t>Wykonawca może przed upływem terminu składania ofert wycofać ofertę.</w:t>
      </w:r>
    </w:p>
    <w:p w14:paraId="47350286" w14:textId="77777777" w:rsidR="00D13B73" w:rsidRDefault="00000000">
      <w:pPr>
        <w:pStyle w:val="Standard"/>
        <w:spacing w:before="40"/>
        <w:ind w:left="992"/>
        <w:jc w:val="both"/>
        <w:rPr>
          <w:sz w:val="22"/>
        </w:rPr>
      </w:pPr>
      <w:r>
        <w:rPr>
          <w:sz w:val="22"/>
        </w:rPr>
        <w:t>Wykonawca wycofuje ofertę w zakładce „Oferty/wnioski” używając przycisku „Wycofaj ofertę”.</w:t>
      </w:r>
    </w:p>
    <w:p w14:paraId="57AEB422" w14:textId="77777777" w:rsidR="00D13B73" w:rsidRDefault="00000000">
      <w:pPr>
        <w:pStyle w:val="Standard"/>
        <w:numPr>
          <w:ilvl w:val="0"/>
          <w:numId w:val="30"/>
        </w:numPr>
        <w:spacing w:before="20"/>
        <w:ind w:left="993" w:hanging="851"/>
        <w:jc w:val="both"/>
        <w:rPr>
          <w:sz w:val="22"/>
        </w:rPr>
      </w:pPr>
      <w:r>
        <w:rPr>
          <w:sz w:val="22"/>
        </w:rPr>
        <w:t>Maksymalny łączny rozmiar plików stanowiących ofertę lub składanych wraz z ofertą to 250 MB.</w:t>
      </w:r>
    </w:p>
    <w:p w14:paraId="644153F1" w14:textId="77777777" w:rsidR="00D13B73" w:rsidRDefault="00000000">
      <w:pPr>
        <w:pStyle w:val="Standard"/>
        <w:numPr>
          <w:ilvl w:val="1"/>
          <w:numId w:val="13"/>
        </w:numPr>
        <w:ind w:left="709" w:hanging="709"/>
      </w:pPr>
      <w:r>
        <w:rPr>
          <w:color w:val="000000"/>
          <w:sz w:val="22"/>
        </w:rPr>
        <w:t>Wszystkie koszty związane z uczestnictwem w postępowaniu, w szczególności z przygotowaniem i złożeniem oferty ponosi Wykonawca składający ofertę. Zamawiający nie przewiduje zwrotu kosztów udziału w postępowaniu.</w:t>
      </w:r>
    </w:p>
    <w:p w14:paraId="393E2B5A" w14:textId="77777777" w:rsidR="00D13B73" w:rsidRDefault="00D13B73">
      <w:pPr>
        <w:pStyle w:val="Standard"/>
        <w:jc w:val="both"/>
        <w:rPr>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4A3BCC79"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2111FDA1" w14:textId="77777777" w:rsidR="00D13B73" w:rsidRDefault="00000000">
            <w:pPr>
              <w:pStyle w:val="Standard"/>
              <w:numPr>
                <w:ilvl w:val="0"/>
                <w:numId w:val="13"/>
              </w:numPr>
              <w:spacing w:after="120"/>
              <w:ind w:left="357" w:hanging="357"/>
              <w:jc w:val="center"/>
            </w:pPr>
            <w:r>
              <w:rPr>
                <w:b/>
                <w:bCs/>
                <w:color w:val="000000"/>
                <w:sz w:val="22"/>
              </w:rPr>
              <w:t>SPOSÓB OBLICZENIA CENY OFERTY</w:t>
            </w:r>
          </w:p>
        </w:tc>
      </w:tr>
    </w:tbl>
    <w:p w14:paraId="732026A1" w14:textId="77777777" w:rsidR="00D13B73" w:rsidRDefault="00D13B73">
      <w:pPr>
        <w:pStyle w:val="Standard"/>
        <w:ind w:left="567"/>
        <w:rPr>
          <w:sz w:val="22"/>
        </w:rPr>
      </w:pPr>
    </w:p>
    <w:p w14:paraId="3376E52D" w14:textId="77777777" w:rsidR="00D13B73" w:rsidRDefault="00000000">
      <w:pPr>
        <w:pStyle w:val="Standard"/>
        <w:numPr>
          <w:ilvl w:val="1"/>
          <w:numId w:val="13"/>
        </w:numPr>
        <w:ind w:left="567" w:hanging="567"/>
        <w:jc w:val="both"/>
        <w:rPr>
          <w:sz w:val="22"/>
        </w:rPr>
      </w:pPr>
      <w:r>
        <w:rPr>
          <w:sz w:val="22"/>
        </w:rPr>
        <w:t>Wykonawca podaje cenę za realizację przedmiotu zamówienia zgodnie ze wzorem:</w:t>
      </w:r>
    </w:p>
    <w:p w14:paraId="7342BE65" w14:textId="77777777" w:rsidR="00D13B73" w:rsidRDefault="00000000">
      <w:pPr>
        <w:pStyle w:val="Standard"/>
        <w:numPr>
          <w:ilvl w:val="0"/>
          <w:numId w:val="55"/>
        </w:numPr>
        <w:ind w:left="1134" w:hanging="425"/>
        <w:jc w:val="both"/>
      </w:pPr>
      <w:r>
        <w:rPr>
          <w:color w:val="000000"/>
          <w:sz w:val="22"/>
        </w:rPr>
        <w:t>Formularza cenowego ( FC)</w:t>
      </w:r>
    </w:p>
    <w:p w14:paraId="628F1ABB" w14:textId="77777777" w:rsidR="00D13B73" w:rsidRDefault="00000000">
      <w:pPr>
        <w:pStyle w:val="Standard"/>
        <w:numPr>
          <w:ilvl w:val="0"/>
          <w:numId w:val="10"/>
        </w:numPr>
        <w:ind w:left="1134" w:hanging="425"/>
        <w:jc w:val="both"/>
      </w:pPr>
      <w:r>
        <w:rPr>
          <w:color w:val="000000"/>
          <w:sz w:val="22"/>
        </w:rPr>
        <w:t>Kosztorysu ofertowego (KO)</w:t>
      </w:r>
    </w:p>
    <w:p w14:paraId="27016375" w14:textId="77777777" w:rsidR="00D13B73" w:rsidRDefault="00000000">
      <w:pPr>
        <w:pStyle w:val="Standard"/>
        <w:numPr>
          <w:ilvl w:val="0"/>
          <w:numId w:val="10"/>
        </w:numPr>
        <w:ind w:left="1134" w:hanging="425"/>
        <w:jc w:val="both"/>
      </w:pPr>
      <w:r>
        <w:rPr>
          <w:color w:val="000000"/>
          <w:sz w:val="22"/>
        </w:rPr>
        <w:t>Tabeli Opracowań Projektowych (TOP)</w:t>
      </w:r>
    </w:p>
    <w:p w14:paraId="7B514C14" w14:textId="77777777" w:rsidR="00D13B73" w:rsidRDefault="00000000">
      <w:pPr>
        <w:pStyle w:val="Standard"/>
        <w:numPr>
          <w:ilvl w:val="0"/>
          <w:numId w:val="10"/>
        </w:numPr>
        <w:ind w:left="1134" w:hanging="425"/>
        <w:jc w:val="both"/>
      </w:pPr>
      <w:r>
        <w:rPr>
          <w:color w:val="000000"/>
          <w:sz w:val="22"/>
        </w:rPr>
        <w:t>Tabeli Elementów Rozliczeniowych (TER)</w:t>
      </w:r>
    </w:p>
    <w:p w14:paraId="78E08D87" w14:textId="77777777" w:rsidR="00D13B73" w:rsidRDefault="00000000">
      <w:pPr>
        <w:pStyle w:val="Standard"/>
        <w:ind w:left="709"/>
        <w:jc w:val="both"/>
      </w:pPr>
      <w:r>
        <w:rPr>
          <w:color w:val="000000"/>
          <w:sz w:val="22"/>
        </w:rPr>
        <w:t>lub innego stosownego dokumentu stanowiącego załącznik do SWZ (jeżeli jest wymagane). Wykonawca określi wartości dla wszystkich pozycji wymienionych w tych dokumentach.</w:t>
      </w:r>
    </w:p>
    <w:p w14:paraId="59A27465" w14:textId="77777777" w:rsidR="00D13B73" w:rsidRDefault="00000000">
      <w:pPr>
        <w:pStyle w:val="Standard"/>
        <w:numPr>
          <w:ilvl w:val="1"/>
          <w:numId w:val="13"/>
        </w:numPr>
        <w:ind w:left="567" w:hanging="567"/>
        <w:jc w:val="both"/>
      </w:pPr>
      <w:r>
        <w:rPr>
          <w:sz w:val="22"/>
        </w:rPr>
        <w:t xml:space="preserve">Cenę za realizację przedmiotu zamówienia </w:t>
      </w:r>
      <w:r>
        <w:rPr>
          <w:color w:val="000000"/>
          <w:sz w:val="22"/>
        </w:rPr>
        <w:t>należy obliczyć jako sumę wartości poszczególnych pozycji wskazanych w w/w dokumencie.</w:t>
      </w:r>
    </w:p>
    <w:p w14:paraId="48582660" w14:textId="77777777" w:rsidR="00D13B73" w:rsidRDefault="00000000">
      <w:pPr>
        <w:pStyle w:val="Standard"/>
        <w:numPr>
          <w:ilvl w:val="1"/>
          <w:numId w:val="13"/>
        </w:numPr>
        <w:ind w:left="567" w:hanging="567"/>
        <w:jc w:val="both"/>
        <w:rPr>
          <w:sz w:val="22"/>
        </w:rPr>
      </w:pPr>
      <w:r>
        <w:rPr>
          <w:sz w:val="22"/>
        </w:rPr>
        <w:t>Wyliczona cena oferty brutto będzie służyć do porównania złożonych ofert i do rozliczenia w trakcie realizacji zamówienia.</w:t>
      </w:r>
    </w:p>
    <w:p w14:paraId="78C508FD" w14:textId="77777777" w:rsidR="00D13B73" w:rsidRDefault="00000000">
      <w:pPr>
        <w:pStyle w:val="Standard"/>
        <w:numPr>
          <w:ilvl w:val="1"/>
          <w:numId w:val="13"/>
        </w:numPr>
        <w:ind w:left="567" w:hanging="567"/>
        <w:jc w:val="both"/>
      </w:pPr>
      <w:r>
        <w:rPr>
          <w:sz w:val="22"/>
        </w:rPr>
        <w:t xml:space="preserve">Cena ofertowa brutto musi uwzględniać wszystkie koszty związane z realizacją przedmiotu zamówienia zgodnie z opisem przedmiotu zamówienia oraz istotnymi postanowieniami umowy określonymi w niniejszej SWZ (np. </w:t>
      </w:r>
      <w:r>
        <w:rPr>
          <w:color w:val="000000"/>
          <w:sz w:val="22"/>
        </w:rPr>
        <w:t>koszty bezpośrednie, koszty pośrednie, zysk, ubezpieczenia, opłaty, koszty związane z zatrudnieniem osób na umowę o pracę zgodnie z wymaganiami określonymi w SWZ, podatki -włącznie z podatkiem od towarów i usług (VAT) itp.</w:t>
      </w:r>
    </w:p>
    <w:p w14:paraId="39F6C321" w14:textId="77777777" w:rsidR="00D13B73" w:rsidRDefault="00000000">
      <w:pPr>
        <w:pStyle w:val="Standard"/>
        <w:numPr>
          <w:ilvl w:val="1"/>
          <w:numId w:val="13"/>
        </w:numPr>
        <w:ind w:left="567" w:hanging="567"/>
        <w:jc w:val="both"/>
      </w:pPr>
      <w:r>
        <w:rPr>
          <w:color w:val="000000"/>
          <w:sz w:val="22"/>
        </w:rPr>
        <w:t>W przypadku osoby fizycznej nieprowadzącej działalności gospodarczej należy uwzględnić wszystkie składki na ubezpieczenia społeczne, zdrowotne i zaliczkę na podatek dochodowy.</w:t>
      </w:r>
    </w:p>
    <w:p w14:paraId="4AA88E26" w14:textId="77777777" w:rsidR="00D13B73" w:rsidRDefault="00000000">
      <w:pPr>
        <w:pStyle w:val="Standard"/>
        <w:numPr>
          <w:ilvl w:val="1"/>
          <w:numId w:val="13"/>
        </w:numPr>
        <w:ind w:left="567" w:hanging="567"/>
        <w:jc w:val="both"/>
      </w:pPr>
      <w:r>
        <w:rPr>
          <w:color w:val="000000"/>
          <w:sz w:val="22"/>
        </w:rPr>
        <w:t>Wykonawca w cenie oferty uwzględnił wszystkie informacje udostępnione przez Zamawiającego.</w:t>
      </w:r>
    </w:p>
    <w:p w14:paraId="3F621462" w14:textId="77777777" w:rsidR="00D13B73" w:rsidRDefault="00000000">
      <w:pPr>
        <w:pStyle w:val="Standard"/>
        <w:numPr>
          <w:ilvl w:val="1"/>
          <w:numId w:val="13"/>
        </w:numPr>
        <w:ind w:left="567" w:hanging="567"/>
        <w:jc w:val="both"/>
        <w:rPr>
          <w:sz w:val="22"/>
        </w:rPr>
      </w:pPr>
      <w:r>
        <w:rPr>
          <w:sz w:val="22"/>
        </w:rPr>
        <w:t>Cena oferty powinna być wyrażona w złotych polskich (PLN) z dokładnością do dwóch miejsc po przecinku.</w:t>
      </w:r>
    </w:p>
    <w:p w14:paraId="30B4BF81" w14:textId="77777777" w:rsidR="00D13B73" w:rsidRDefault="00000000">
      <w:pPr>
        <w:pStyle w:val="Standard"/>
        <w:numPr>
          <w:ilvl w:val="1"/>
          <w:numId w:val="13"/>
        </w:numPr>
        <w:ind w:left="567" w:hanging="567"/>
        <w:jc w:val="both"/>
      </w:pPr>
      <w:r>
        <w:rPr>
          <w:color w:val="000000"/>
          <w:sz w:val="22"/>
        </w:rPr>
        <w:lastRenderedPageBreak/>
        <w:t xml:space="preserve">Wszelkie rozliczenia dotyczące zamówienia będą dokonywane w PLN. </w:t>
      </w:r>
      <w:r>
        <w:rPr>
          <w:sz w:val="22"/>
        </w:rPr>
        <w:t>Zamawiający nie przewiduje rozliczeń w walucie obcej.</w:t>
      </w:r>
    </w:p>
    <w:p w14:paraId="212391C8" w14:textId="77777777" w:rsidR="00D13B73" w:rsidRDefault="00000000">
      <w:pPr>
        <w:pStyle w:val="Standard"/>
        <w:numPr>
          <w:ilvl w:val="1"/>
          <w:numId w:val="13"/>
        </w:numPr>
        <w:ind w:left="567" w:hanging="567"/>
        <w:jc w:val="both"/>
      </w:pPr>
      <w:r>
        <w:rPr>
          <w:sz w:val="22"/>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(zgodnie z art. 225 </w:t>
      </w:r>
      <w:proofErr w:type="spellStart"/>
      <w:r>
        <w:rPr>
          <w:sz w:val="22"/>
        </w:rPr>
        <w:t>Pzp</w:t>
      </w:r>
      <w:proofErr w:type="spellEnd"/>
      <w:r>
        <w:rPr>
          <w:sz w:val="22"/>
        </w:rPr>
        <w:t>).</w:t>
      </w:r>
      <w:r>
        <w:rPr>
          <w:b/>
          <w:sz w:val="22"/>
        </w:rPr>
        <w:t xml:space="preserve"> </w:t>
      </w:r>
      <w:r>
        <w:rPr>
          <w:sz w:val="22"/>
        </w:rPr>
        <w:t>W ofercie, o której mowa powyżej wykonawca ma obowiązek:</w:t>
      </w:r>
    </w:p>
    <w:p w14:paraId="6C9C57EE" w14:textId="77777777" w:rsidR="00D13B73" w:rsidRDefault="00000000">
      <w:pPr>
        <w:pStyle w:val="Standard"/>
        <w:numPr>
          <w:ilvl w:val="0"/>
          <w:numId w:val="56"/>
        </w:numPr>
        <w:ind w:left="993" w:firstLine="680"/>
        <w:jc w:val="both"/>
        <w:rPr>
          <w:sz w:val="22"/>
        </w:rPr>
      </w:pPr>
      <w:r>
        <w:rPr>
          <w:sz w:val="22"/>
        </w:rPr>
        <w:t>poinformowania zamawiającego, że wybór jego oferty będzie prowadził do powstania u zamawiającego obowiązku podatkowego;</w:t>
      </w:r>
    </w:p>
    <w:p w14:paraId="44E64118" w14:textId="77777777" w:rsidR="00D13B73" w:rsidRDefault="00000000">
      <w:pPr>
        <w:pStyle w:val="Standard"/>
        <w:numPr>
          <w:ilvl w:val="0"/>
          <w:numId w:val="20"/>
        </w:numPr>
        <w:ind w:left="993" w:firstLine="680"/>
        <w:jc w:val="both"/>
        <w:rPr>
          <w:sz w:val="22"/>
        </w:rPr>
      </w:pPr>
      <w:r>
        <w:rPr>
          <w:sz w:val="22"/>
        </w:rPr>
        <w:t>wskazania nazwy (rodzaju) towaru lub usługi, których dostawa lub świadczenie będą prowadziły do powstania obowiązku podatkowego;</w:t>
      </w:r>
    </w:p>
    <w:p w14:paraId="505C0478" w14:textId="77777777" w:rsidR="00D13B73" w:rsidRDefault="00000000">
      <w:pPr>
        <w:pStyle w:val="Standard"/>
        <w:numPr>
          <w:ilvl w:val="0"/>
          <w:numId w:val="20"/>
        </w:numPr>
        <w:ind w:left="993" w:firstLine="680"/>
        <w:jc w:val="both"/>
        <w:rPr>
          <w:sz w:val="22"/>
        </w:rPr>
      </w:pPr>
      <w:r>
        <w:rPr>
          <w:sz w:val="22"/>
        </w:rPr>
        <w:t>wskazania wartości towaru lub usługi objętego obowiązkiem podatkowym zamawiającego, bez kwoty podatku;</w:t>
      </w:r>
    </w:p>
    <w:p w14:paraId="752445C2" w14:textId="77777777" w:rsidR="00D13B73" w:rsidRDefault="00000000">
      <w:pPr>
        <w:pStyle w:val="Standard"/>
        <w:numPr>
          <w:ilvl w:val="0"/>
          <w:numId w:val="20"/>
        </w:numPr>
        <w:ind w:left="993" w:firstLine="680"/>
        <w:jc w:val="both"/>
        <w:rPr>
          <w:sz w:val="22"/>
        </w:rPr>
      </w:pPr>
      <w:r>
        <w:rPr>
          <w:sz w:val="22"/>
        </w:rPr>
        <w:t>wskazania stawki podatku od towarów i usług, która zgodnie z wiedzą wykonawcy, będzie miała zastosowanie.</w:t>
      </w:r>
    </w:p>
    <w:p w14:paraId="0B951F56" w14:textId="77777777" w:rsidR="00D13B73" w:rsidRDefault="00D13B73">
      <w:pPr>
        <w:pStyle w:val="Standard"/>
        <w:jc w:val="both"/>
        <w:rPr>
          <w:color w:val="000000"/>
          <w:sz w:val="22"/>
        </w:rPr>
      </w:pPr>
    </w:p>
    <w:p w14:paraId="72DFE375" w14:textId="77777777" w:rsidR="00D13B73" w:rsidRDefault="00000000">
      <w:pPr>
        <w:pStyle w:val="Standard"/>
        <w:numPr>
          <w:ilvl w:val="1"/>
          <w:numId w:val="13"/>
        </w:numPr>
        <w:ind w:left="0" w:firstLine="0"/>
        <w:jc w:val="both"/>
      </w:pPr>
      <w:r>
        <w:rPr>
          <w:color w:val="000000"/>
          <w:sz w:val="22"/>
        </w:rPr>
        <w:t xml:space="preserve"> </w:t>
      </w:r>
      <w:r>
        <w:rPr>
          <w:b/>
          <w:color w:val="000000"/>
          <w:sz w:val="22"/>
        </w:rPr>
        <w:t>Badanie rażąco niskiej ceny.</w:t>
      </w:r>
    </w:p>
    <w:p w14:paraId="1225E8B5" w14:textId="77777777" w:rsidR="00D13B73" w:rsidRDefault="00000000">
      <w:pPr>
        <w:pStyle w:val="Standard"/>
        <w:numPr>
          <w:ilvl w:val="2"/>
          <w:numId w:val="13"/>
        </w:numPr>
        <w:ind w:left="1134" w:hanging="850"/>
        <w:jc w:val="both"/>
      </w:pPr>
      <w:r>
        <w:rPr>
          <w:bCs/>
          <w:sz w:val="22"/>
        </w:rPr>
        <w:t xml:space="preserve">Zgodnie z art. 224. </w:t>
      </w:r>
      <w:proofErr w:type="spellStart"/>
      <w:r>
        <w:rPr>
          <w:sz w:val="22"/>
        </w:rPr>
        <w:t>Pzp</w:t>
      </w:r>
      <w:proofErr w:type="spellEnd"/>
      <w:r>
        <w:rPr>
          <w:sz w:val="22"/>
        </w:rPr>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535D1C21" w14:textId="77777777" w:rsidR="00D13B73" w:rsidRDefault="00000000">
      <w:pPr>
        <w:pStyle w:val="Standard"/>
        <w:numPr>
          <w:ilvl w:val="2"/>
          <w:numId w:val="13"/>
        </w:numPr>
        <w:ind w:left="1134" w:hanging="850"/>
        <w:jc w:val="both"/>
        <w:rPr>
          <w:sz w:val="22"/>
        </w:rPr>
      </w:pPr>
      <w:r>
        <w:rPr>
          <w:sz w:val="22"/>
        </w:rPr>
        <w:t>W przypadku gdy cena całkowita oferty złożonej w terminie jest niższa o co najmniej 30% od:</w:t>
      </w:r>
    </w:p>
    <w:p w14:paraId="360CF68E" w14:textId="77777777" w:rsidR="00D13B73" w:rsidRDefault="00000000">
      <w:pPr>
        <w:pStyle w:val="Standard"/>
        <w:numPr>
          <w:ilvl w:val="0"/>
          <w:numId w:val="57"/>
        </w:numPr>
        <w:ind w:left="1418" w:firstLine="680"/>
        <w:jc w:val="both"/>
      </w:pPr>
      <w:r>
        <w:rPr>
          <w:bCs/>
          <w:sz w:val="22"/>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Pr>
          <w:bCs/>
          <w:sz w:val="22"/>
        </w:rPr>
        <w:t>Pzp</w:t>
      </w:r>
      <w:proofErr w:type="spellEnd"/>
      <w:r>
        <w:rPr>
          <w:bCs/>
          <w:sz w:val="22"/>
        </w:rPr>
        <w:t xml:space="preserve">, zamawiający zwraca się o udzielenie wyjaśnień, o których mowa w art. 224 ust. 1 </w:t>
      </w:r>
      <w:proofErr w:type="spellStart"/>
      <w:r>
        <w:rPr>
          <w:bCs/>
          <w:sz w:val="22"/>
        </w:rPr>
        <w:t>Pzp</w:t>
      </w:r>
      <w:proofErr w:type="spellEnd"/>
      <w:r>
        <w:rPr>
          <w:bCs/>
          <w:sz w:val="22"/>
        </w:rPr>
        <w:t>, chyba że rozbieżność wynika z okoliczności oczywistych, które nie wymagają wyjaśnienia;</w:t>
      </w:r>
    </w:p>
    <w:p w14:paraId="2A5B73E3" w14:textId="77777777" w:rsidR="00D13B73" w:rsidRDefault="00000000">
      <w:pPr>
        <w:pStyle w:val="Standard"/>
        <w:numPr>
          <w:ilvl w:val="0"/>
          <w:numId w:val="21"/>
        </w:numPr>
        <w:ind w:left="1418" w:firstLine="680"/>
        <w:jc w:val="both"/>
      </w:pPr>
      <w:r>
        <w:rPr>
          <w:sz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w:t>
      </w:r>
      <w:r>
        <w:rPr>
          <w:bCs/>
          <w:sz w:val="22"/>
        </w:rPr>
        <w:t xml:space="preserve">mowa w art. 224 ust. 1 </w:t>
      </w:r>
      <w:proofErr w:type="spellStart"/>
      <w:r>
        <w:rPr>
          <w:bCs/>
          <w:sz w:val="22"/>
        </w:rPr>
        <w:t>Pzp</w:t>
      </w:r>
      <w:proofErr w:type="spellEnd"/>
      <w:r>
        <w:rPr>
          <w:sz w:val="22"/>
        </w:rPr>
        <w:t>.</w:t>
      </w:r>
    </w:p>
    <w:p w14:paraId="11799E30" w14:textId="77777777" w:rsidR="00D13B73" w:rsidRDefault="00000000">
      <w:pPr>
        <w:pStyle w:val="Standard"/>
        <w:numPr>
          <w:ilvl w:val="0"/>
          <w:numId w:val="58"/>
        </w:numPr>
        <w:spacing w:before="80"/>
        <w:ind w:left="1135" w:hanging="851"/>
        <w:jc w:val="both"/>
        <w:rPr>
          <w:sz w:val="22"/>
        </w:rPr>
      </w:pPr>
      <w:r>
        <w:rPr>
          <w:sz w:val="22"/>
        </w:rPr>
        <w:t>Obowiązek wykazania, że oferta nie zawiera rażąco niskiej ceny lub kosztu spoczywa na wykonawcy.</w:t>
      </w:r>
    </w:p>
    <w:p w14:paraId="01B65F4C" w14:textId="77777777" w:rsidR="00D13B73" w:rsidRDefault="00000000">
      <w:pPr>
        <w:pStyle w:val="Standard"/>
        <w:numPr>
          <w:ilvl w:val="2"/>
          <w:numId w:val="32"/>
        </w:numPr>
        <w:ind w:left="1134" w:hanging="850"/>
        <w:jc w:val="both"/>
      </w:pPr>
      <w:r>
        <w:rPr>
          <w:bCs/>
          <w:sz w:val="22"/>
        </w:rPr>
        <w:t>Odrzuceniu, jako oferta z rażąco niską ceną, podlega oferta wykonawcy, który nie udzielił wyjaśnień w wyznaczonym terminie, lub jeżeli złożone wyjaśnienia wraz z dowodami nie uzasadniają podanej w ofercie ceny.</w:t>
      </w:r>
    </w:p>
    <w:p w14:paraId="4C72A181" w14:textId="77777777" w:rsidR="00D13B73" w:rsidRDefault="00000000">
      <w:pPr>
        <w:pStyle w:val="Standard"/>
        <w:numPr>
          <w:ilvl w:val="1"/>
          <w:numId w:val="14"/>
        </w:numPr>
        <w:ind w:left="646" w:hanging="646"/>
        <w:jc w:val="both"/>
      </w:pPr>
      <w:r>
        <w:rPr>
          <w:color w:val="000000"/>
          <w:sz w:val="22"/>
        </w:rPr>
        <w:t xml:space="preserve">Zamawiający zgodnie z art. 223 </w:t>
      </w:r>
      <w:proofErr w:type="spellStart"/>
      <w:r>
        <w:rPr>
          <w:color w:val="000000"/>
          <w:sz w:val="22"/>
        </w:rPr>
        <w:t>Pzp</w:t>
      </w:r>
      <w:proofErr w:type="spellEnd"/>
      <w:r>
        <w:rPr>
          <w:color w:val="000000"/>
          <w:sz w:val="22"/>
        </w:rPr>
        <w:t xml:space="preserve"> poprawia w ofercie:</w:t>
      </w:r>
    </w:p>
    <w:p w14:paraId="64AAA2DC" w14:textId="77777777" w:rsidR="00D13B73" w:rsidRDefault="00000000">
      <w:pPr>
        <w:pStyle w:val="Default"/>
        <w:numPr>
          <w:ilvl w:val="0"/>
          <w:numId w:val="59"/>
        </w:numPr>
        <w:jc w:val="both"/>
        <w:rPr>
          <w:rFonts w:ascii="Arial" w:hAnsi="Arial" w:cs="Arial"/>
          <w:sz w:val="22"/>
          <w:szCs w:val="22"/>
        </w:rPr>
      </w:pPr>
      <w:r>
        <w:rPr>
          <w:rFonts w:ascii="Arial" w:hAnsi="Arial" w:cs="Arial"/>
          <w:sz w:val="22"/>
          <w:szCs w:val="22"/>
        </w:rPr>
        <w:t>oczywiste omyłki pisarskie,</w:t>
      </w:r>
    </w:p>
    <w:p w14:paraId="0136D054" w14:textId="77777777" w:rsidR="00D13B73" w:rsidRDefault="00000000">
      <w:pPr>
        <w:pStyle w:val="Default"/>
        <w:numPr>
          <w:ilvl w:val="0"/>
          <w:numId w:val="33"/>
        </w:numPr>
        <w:jc w:val="both"/>
        <w:rPr>
          <w:rFonts w:ascii="Arial" w:hAnsi="Arial" w:cs="Arial"/>
          <w:sz w:val="22"/>
          <w:szCs w:val="22"/>
        </w:rPr>
      </w:pPr>
      <w:r>
        <w:rPr>
          <w:rFonts w:ascii="Arial" w:hAnsi="Arial" w:cs="Arial"/>
          <w:sz w:val="22"/>
          <w:szCs w:val="22"/>
        </w:rPr>
        <w:t>oczywiste omyłki rachunkowe, z uwzględnieniem konsekwencji rachunkowych dokonanych po-prawek,</w:t>
      </w:r>
    </w:p>
    <w:p w14:paraId="2EE2EA67" w14:textId="77777777" w:rsidR="00D13B73" w:rsidRDefault="00000000">
      <w:pPr>
        <w:pStyle w:val="Default"/>
        <w:numPr>
          <w:ilvl w:val="0"/>
          <w:numId w:val="33"/>
        </w:numPr>
        <w:jc w:val="both"/>
        <w:rPr>
          <w:rFonts w:ascii="Arial" w:hAnsi="Arial" w:cs="Arial"/>
          <w:sz w:val="22"/>
          <w:szCs w:val="22"/>
        </w:rPr>
      </w:pPr>
      <w:r>
        <w:rPr>
          <w:rFonts w:ascii="Arial" w:hAnsi="Arial" w:cs="Arial"/>
          <w:sz w:val="22"/>
          <w:szCs w:val="22"/>
        </w:rPr>
        <w:t>inne omyłki polegające na niezgodności oferty z dokumentami zamówienia, niepowodujące istotnych zmian w treści oferty</w:t>
      </w:r>
    </w:p>
    <w:p w14:paraId="52473AA0" w14:textId="77777777" w:rsidR="00D13B73" w:rsidRDefault="00000000">
      <w:pPr>
        <w:pStyle w:val="Standard"/>
        <w:ind w:left="709"/>
        <w:jc w:val="both"/>
        <w:rPr>
          <w:sz w:val="22"/>
        </w:rPr>
      </w:pPr>
      <w:r>
        <w:rPr>
          <w:sz w:val="22"/>
        </w:rPr>
        <w:lastRenderedPageBreak/>
        <w:t>‒ niezwłocznie zawiadamiając o tym wykonawcę, którego oferta została poprawiona.</w:t>
      </w:r>
    </w:p>
    <w:p w14:paraId="11A0DCDD" w14:textId="77777777" w:rsidR="00D13B73" w:rsidRDefault="00000000">
      <w:pPr>
        <w:pStyle w:val="Standard"/>
        <w:numPr>
          <w:ilvl w:val="1"/>
          <w:numId w:val="14"/>
        </w:numPr>
        <w:spacing w:before="80"/>
        <w:ind w:left="709" w:hanging="709"/>
        <w:jc w:val="both"/>
      </w:pPr>
      <w:r>
        <w:rPr>
          <w:color w:val="000000"/>
          <w:sz w:val="22"/>
        </w:rPr>
        <w:t>Nie podlega poprawie niewłaściwie przyjęta stawka VAT. Niewłaściwa stawka VAT traktowana jest jako błąd w obliczeniu ceny.</w:t>
      </w:r>
    </w:p>
    <w:p w14:paraId="6345C613" w14:textId="77777777" w:rsidR="00D13B73" w:rsidRDefault="00000000">
      <w:pPr>
        <w:pStyle w:val="Standard"/>
        <w:numPr>
          <w:ilvl w:val="1"/>
          <w:numId w:val="14"/>
        </w:numPr>
        <w:spacing w:before="80"/>
        <w:ind w:left="709" w:hanging="709"/>
        <w:jc w:val="both"/>
      </w:pPr>
      <w:r>
        <w:rPr>
          <w:color w:val="000000"/>
          <w:sz w:val="22"/>
        </w:rPr>
        <w:t>W przypadku mnożenia cen jednostkowych i liczby jednostek miar Zamawiający poprawi omyłki rachunkowe zgodnie z zasadą, że jeżeli obliczona cena nie odpowiada iloczynowi ceny jednostkowej oraz liczby jednostek miar, przyjmuje się, że prawidłowo podano liczbę jednostek miar oraz cenę jednostkową,</w:t>
      </w:r>
    </w:p>
    <w:p w14:paraId="06CCC529" w14:textId="77777777" w:rsidR="00D13B73" w:rsidRDefault="00000000">
      <w:pPr>
        <w:pStyle w:val="Standard"/>
        <w:numPr>
          <w:ilvl w:val="1"/>
          <w:numId w:val="14"/>
        </w:numPr>
        <w:spacing w:before="80"/>
        <w:ind w:left="709" w:hanging="709"/>
        <w:jc w:val="both"/>
      </w:pPr>
      <w:r>
        <w:rPr>
          <w:color w:val="000000"/>
          <w:sz w:val="22"/>
        </w:rPr>
        <w:t>W przypadku sumowania cen za poszczególne części zamówienia Zamawiający poprawi omyłki rachunkowe zgodnie z poniższymi zasadami:</w:t>
      </w:r>
    </w:p>
    <w:p w14:paraId="78B46BD7" w14:textId="77777777" w:rsidR="00D13B73" w:rsidRDefault="00000000">
      <w:pPr>
        <w:pStyle w:val="Standard"/>
        <w:numPr>
          <w:ilvl w:val="0"/>
          <w:numId w:val="60"/>
        </w:numPr>
        <w:ind w:left="1276" w:firstLine="680"/>
        <w:jc w:val="both"/>
      </w:pPr>
      <w:r>
        <w:rPr>
          <w:color w:val="000000"/>
          <w:sz w:val="22"/>
        </w:rPr>
        <w:t>jeżeli obliczona cena nie odpowiada sumie cen za części zamówienia, przyjmuje się, że prawidłowo podano ceny za części zamówienia,</w:t>
      </w:r>
      <w:r>
        <w:rPr>
          <w:color w:val="000000"/>
          <w:sz w:val="22"/>
        </w:rPr>
        <w:tab/>
      </w:r>
    </w:p>
    <w:p w14:paraId="3C9A0EEB" w14:textId="77777777" w:rsidR="00D13B73" w:rsidRDefault="00000000">
      <w:pPr>
        <w:pStyle w:val="Standard"/>
        <w:numPr>
          <w:ilvl w:val="0"/>
          <w:numId w:val="34"/>
        </w:numPr>
        <w:ind w:left="1276" w:firstLine="680"/>
        <w:jc w:val="both"/>
      </w:pPr>
      <w:r>
        <w:rPr>
          <w:color w:val="000000"/>
          <w:sz w:val="22"/>
        </w:rPr>
        <w:t>jeżeli cenę za część zamówienia podano rozbieżnie słownie i liczbą, przyjmuje się, że prawidłowo podano ten zapis, który odpowiada dokonanemu obliczeniu ceny,</w:t>
      </w:r>
    </w:p>
    <w:p w14:paraId="7D3B11ED" w14:textId="77777777" w:rsidR="00D13B73" w:rsidRDefault="00000000">
      <w:pPr>
        <w:pStyle w:val="Standard"/>
        <w:numPr>
          <w:ilvl w:val="0"/>
          <w:numId w:val="34"/>
        </w:numPr>
        <w:ind w:left="1276" w:firstLine="680"/>
        <w:jc w:val="both"/>
      </w:pPr>
      <w:r>
        <w:rPr>
          <w:color w:val="000000"/>
          <w:sz w:val="22"/>
        </w:rPr>
        <w:t>jeżeli ani cena za część zamówienia podana liczbą, ani podana słownie nie odpowiadają obliczonej cenie, przyjmuje się, że prawidłowo podano ceny za część zamówienia wyrażone słownie;</w:t>
      </w:r>
    </w:p>
    <w:p w14:paraId="5E2BB904" w14:textId="77777777" w:rsidR="00D13B73" w:rsidRDefault="00000000">
      <w:pPr>
        <w:pStyle w:val="Standard"/>
        <w:numPr>
          <w:ilvl w:val="1"/>
          <w:numId w:val="14"/>
        </w:numPr>
        <w:spacing w:before="80"/>
        <w:ind w:left="709" w:hanging="709"/>
        <w:jc w:val="both"/>
      </w:pPr>
      <w:r>
        <w:rPr>
          <w:color w:val="000000"/>
          <w:sz w:val="22"/>
        </w:rPr>
        <w:t>W przypadku oferty z ceną określoną za cały przedmiot zamówienia albo jego część (cena ryczałtowa) Zamawiający poprawi omyłki rachunkowe zgodnie z poniższymi zasadami:</w:t>
      </w:r>
    </w:p>
    <w:p w14:paraId="4E65BB79" w14:textId="77777777" w:rsidR="00D13B73" w:rsidRDefault="00000000">
      <w:pPr>
        <w:pStyle w:val="Standard"/>
        <w:numPr>
          <w:ilvl w:val="0"/>
          <w:numId w:val="61"/>
        </w:numPr>
        <w:ind w:left="1276" w:firstLine="680"/>
        <w:jc w:val="both"/>
      </w:pPr>
      <w:r>
        <w:rPr>
          <w:color w:val="000000"/>
          <w:sz w:val="22"/>
        </w:rPr>
        <w:t>przyjmuje się, że prawidłowo podano cenę ryczałtową bez względu na sposób jej obliczenia,</w:t>
      </w:r>
    </w:p>
    <w:p w14:paraId="2FD5F5D0" w14:textId="77777777" w:rsidR="00D13B73" w:rsidRDefault="00000000">
      <w:pPr>
        <w:pStyle w:val="Standard"/>
        <w:numPr>
          <w:ilvl w:val="0"/>
          <w:numId w:val="22"/>
        </w:numPr>
        <w:ind w:left="1276" w:firstLine="680"/>
        <w:jc w:val="both"/>
      </w:pPr>
      <w:r>
        <w:rPr>
          <w:color w:val="000000"/>
          <w:sz w:val="22"/>
        </w:rPr>
        <w:t>jeżeli cena ryczałtowa podana liczbą nie odpowiada cenie ryczałtowej podanej słownie, przyjmuje się za prawidłową cenę ryczałtową podaną słownie,</w:t>
      </w:r>
    </w:p>
    <w:p w14:paraId="3E43F2C5" w14:textId="77777777" w:rsidR="00D13B73" w:rsidRDefault="00000000">
      <w:pPr>
        <w:pStyle w:val="Standard"/>
        <w:numPr>
          <w:ilvl w:val="0"/>
          <w:numId w:val="22"/>
        </w:numPr>
        <w:ind w:left="1276" w:firstLine="680"/>
        <w:jc w:val="both"/>
      </w:pPr>
      <w:r>
        <w:rPr>
          <w:color w:val="000000"/>
          <w:sz w:val="22"/>
        </w:rPr>
        <w:t>jeżeli obliczona cena nie odpowiada sumie cen ryczałtowych, przyjmuje się, że prawidłowo podano poszczególne ceny ryczałtowe.</w:t>
      </w:r>
    </w:p>
    <w:p w14:paraId="4FC550F9" w14:textId="77777777" w:rsidR="00D13B73" w:rsidRDefault="00000000">
      <w:pPr>
        <w:pStyle w:val="Standard"/>
        <w:numPr>
          <w:ilvl w:val="1"/>
          <w:numId w:val="14"/>
        </w:numPr>
        <w:spacing w:before="100"/>
        <w:ind w:left="709" w:hanging="709"/>
        <w:jc w:val="both"/>
      </w:pPr>
      <w:r>
        <w:rPr>
          <w:color w:val="000000"/>
          <w:sz w:val="22"/>
        </w:rPr>
        <w:t>Jeżeli cena oferty jest wyrażona z dokładnością do więcej niż dwóch miejsc po przecinku, Zamawiający zaokrągli ją do dwóch miejsc po przecinku, zgodnie z następującymi zasadami:</w:t>
      </w:r>
    </w:p>
    <w:p w14:paraId="5FC03F64" w14:textId="77777777" w:rsidR="00D13B73" w:rsidRDefault="00000000">
      <w:pPr>
        <w:pStyle w:val="Standard"/>
        <w:numPr>
          <w:ilvl w:val="0"/>
          <w:numId w:val="62"/>
        </w:numPr>
        <w:ind w:left="1276" w:hanging="284"/>
        <w:jc w:val="both"/>
      </w:pPr>
      <w:r>
        <w:rPr>
          <w:color w:val="000000"/>
          <w:sz w:val="22"/>
        </w:rPr>
        <w:t>Jeśli następna cyfra po tej, którą należy  zaokrąglić, to 0,1,2,3, albo 4 to Zamawiający zaokrągli w dół ( zaokrąglenie z niedomiarem).</w:t>
      </w:r>
    </w:p>
    <w:p w14:paraId="6D4CBE7C" w14:textId="77777777" w:rsidR="00D13B73" w:rsidRDefault="00000000">
      <w:pPr>
        <w:pStyle w:val="Standard"/>
        <w:numPr>
          <w:ilvl w:val="0"/>
          <w:numId w:val="11"/>
        </w:numPr>
        <w:ind w:left="1276" w:hanging="284"/>
        <w:jc w:val="both"/>
      </w:pPr>
      <w:r>
        <w:rPr>
          <w:color w:val="000000"/>
          <w:sz w:val="22"/>
        </w:rPr>
        <w:t>Jeśli następna cyfra po tej, którą należy  zaokrąglić, to 5,6,7,8, albo 9 to Zamawiający zaokrągli w górę (zaokrąglenie z nadmiarem).</w:t>
      </w:r>
    </w:p>
    <w:p w14:paraId="34348F1D" w14:textId="77777777" w:rsidR="00D13B73" w:rsidRDefault="00D13B73">
      <w:pPr>
        <w:pStyle w:val="arimr"/>
        <w:spacing w:line="240" w:lineRule="auto"/>
        <w:jc w:val="both"/>
        <w:rPr>
          <w:rFonts w:ascii="Arial" w:hAnsi="Arial" w:cs="Arial"/>
          <w:sz w:val="22"/>
          <w:lang w:val="pl-PL"/>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75F48FB4"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5F630CF2" w14:textId="77777777" w:rsidR="00D13B73" w:rsidRDefault="00000000">
            <w:pPr>
              <w:pStyle w:val="Standard"/>
              <w:numPr>
                <w:ilvl w:val="0"/>
                <w:numId w:val="14"/>
              </w:numPr>
              <w:spacing w:after="120"/>
              <w:ind w:left="646" w:hanging="646"/>
              <w:jc w:val="center"/>
            </w:pPr>
            <w:r>
              <w:rPr>
                <w:b/>
                <w:color w:val="000000"/>
                <w:sz w:val="22"/>
              </w:rPr>
              <w:t>WYMAGANIA DOTYCZĄCE WADIUM</w:t>
            </w:r>
          </w:p>
        </w:tc>
      </w:tr>
    </w:tbl>
    <w:p w14:paraId="4239ECE5" w14:textId="77777777" w:rsidR="00D13B73" w:rsidRDefault="00D13B73">
      <w:pPr>
        <w:pStyle w:val="Standard"/>
        <w:jc w:val="both"/>
        <w:rPr>
          <w:b/>
          <w:bCs/>
          <w:color w:val="000000"/>
          <w:sz w:val="22"/>
        </w:rPr>
      </w:pPr>
    </w:p>
    <w:p w14:paraId="4341D473" w14:textId="77777777" w:rsidR="00D13B73" w:rsidRDefault="00000000">
      <w:pPr>
        <w:pStyle w:val="Standard"/>
        <w:numPr>
          <w:ilvl w:val="1"/>
          <w:numId w:val="15"/>
        </w:numPr>
        <w:ind w:left="567" w:hanging="567"/>
        <w:jc w:val="both"/>
      </w:pPr>
      <w:r>
        <w:rPr>
          <w:color w:val="000000"/>
          <w:sz w:val="22"/>
        </w:rPr>
        <w:t>Jeżeli Zamawiający:</w:t>
      </w:r>
    </w:p>
    <w:p w14:paraId="4F800FA6" w14:textId="77777777" w:rsidR="00D13B73" w:rsidRDefault="00000000">
      <w:pPr>
        <w:pStyle w:val="Standard"/>
        <w:numPr>
          <w:ilvl w:val="0"/>
          <w:numId w:val="63"/>
        </w:numPr>
        <w:ind w:left="993" w:firstLine="680"/>
        <w:jc w:val="both"/>
      </w:pPr>
      <w:r>
        <w:rPr>
          <w:color w:val="000000"/>
          <w:sz w:val="22"/>
        </w:rPr>
        <w:t>przewiduje obowiązek wniesienia wadium to określa jego wysokość w  załączniku do SWZ pn.</w:t>
      </w:r>
      <w:r>
        <w:rPr>
          <w:b/>
          <w:color w:val="000000"/>
          <w:sz w:val="22"/>
        </w:rPr>
        <w:t xml:space="preserve"> PODSTAWOWE INFORMACJE DOTYCZĄCE POSTĘPOWANIA</w:t>
      </w:r>
    </w:p>
    <w:p w14:paraId="7EE54544" w14:textId="77777777" w:rsidR="00D13B73" w:rsidRDefault="00000000">
      <w:pPr>
        <w:pStyle w:val="Standard"/>
        <w:numPr>
          <w:ilvl w:val="0"/>
          <w:numId w:val="5"/>
        </w:numPr>
        <w:ind w:left="993" w:firstLine="680"/>
        <w:jc w:val="both"/>
      </w:pPr>
      <w:r>
        <w:rPr>
          <w:color w:val="000000"/>
          <w:sz w:val="22"/>
        </w:rPr>
        <w:t>dopuszcza składanie ofert częściowych lub udziela zamówienia w częściach, w załączniku do SWZ pn.</w:t>
      </w:r>
      <w:r>
        <w:rPr>
          <w:b/>
          <w:color w:val="000000"/>
          <w:sz w:val="22"/>
        </w:rPr>
        <w:t xml:space="preserve"> PODSTAWOWE INFORMACJE DOTYCZĄCE POSTĘPOWANIA</w:t>
      </w:r>
      <w:r>
        <w:rPr>
          <w:color w:val="000000"/>
          <w:sz w:val="22"/>
        </w:rPr>
        <w:t xml:space="preserve"> określa kwotę wadium dla każdej z części.</w:t>
      </w:r>
    </w:p>
    <w:p w14:paraId="3C9F4C79" w14:textId="77777777" w:rsidR="00D13B73" w:rsidRDefault="00000000">
      <w:pPr>
        <w:pStyle w:val="Standard"/>
        <w:ind w:left="567"/>
        <w:jc w:val="both"/>
      </w:pPr>
      <w:r>
        <w:rPr>
          <w:color w:val="000000"/>
          <w:sz w:val="22"/>
        </w:rPr>
        <w:lastRenderedPageBreak/>
        <w:t xml:space="preserve">W takim przypadku Zamawiający żąda od Wykonawcy wniesienia wadium przed upływem terminu składania ofert  i utrzymania go nieprzerwanie do dnia upływu terminu związania ofertą z wyjątkiem przypadków, o których mowa w art. 98 ust. 1 pkt 2 i 3 oraz ust. 2 Ustawy </w:t>
      </w:r>
      <w:proofErr w:type="spellStart"/>
      <w:r>
        <w:rPr>
          <w:color w:val="000000"/>
          <w:sz w:val="22"/>
        </w:rPr>
        <w:t>Pzp</w:t>
      </w:r>
      <w:proofErr w:type="spellEnd"/>
      <w:r>
        <w:rPr>
          <w:color w:val="000000"/>
          <w:sz w:val="22"/>
        </w:rPr>
        <w:t>.</w:t>
      </w:r>
    </w:p>
    <w:p w14:paraId="464580B8" w14:textId="77777777" w:rsidR="00D13B73" w:rsidRDefault="00000000">
      <w:pPr>
        <w:pStyle w:val="Standard"/>
        <w:numPr>
          <w:ilvl w:val="1"/>
          <w:numId w:val="16"/>
        </w:numPr>
        <w:spacing w:before="40" w:after="100"/>
        <w:ind w:left="567" w:hanging="567"/>
        <w:jc w:val="both"/>
      </w:pPr>
      <w:r>
        <w:rPr>
          <w:color w:val="000000"/>
          <w:sz w:val="22"/>
        </w:rPr>
        <w:t>Wadium może być  wnoszone według wyboru Wykonawcy w jednej lub w kilku następujących formach:</w:t>
      </w:r>
    </w:p>
    <w:p w14:paraId="7367E69C" w14:textId="77777777" w:rsidR="00D13B73" w:rsidRDefault="00000000">
      <w:pPr>
        <w:pStyle w:val="Standard"/>
        <w:numPr>
          <w:ilvl w:val="0"/>
          <w:numId w:val="64"/>
        </w:numPr>
        <w:ind w:left="851" w:firstLine="680"/>
        <w:jc w:val="both"/>
      </w:pPr>
      <w:r>
        <w:rPr>
          <w:color w:val="000000"/>
          <w:sz w:val="22"/>
        </w:rPr>
        <w:t>pieniądzu,</w:t>
      </w:r>
    </w:p>
    <w:p w14:paraId="7406F1B8" w14:textId="77777777" w:rsidR="00D13B73" w:rsidRDefault="00000000">
      <w:pPr>
        <w:pStyle w:val="Standard"/>
        <w:ind w:left="720"/>
        <w:jc w:val="both"/>
      </w:pPr>
      <w:r>
        <w:rPr>
          <w:color w:val="000000"/>
          <w:sz w:val="22"/>
        </w:rPr>
        <w:t xml:space="preserve">Wadium wniesione w pieniądzu należy wpłacić przelewem na następujący rachunek Zamawiającego: </w:t>
      </w:r>
      <w:r>
        <w:rPr>
          <w:b/>
          <w:bCs/>
          <w:color w:val="000000"/>
          <w:sz w:val="22"/>
        </w:rPr>
        <w:t>I</w:t>
      </w:r>
      <w:r>
        <w:rPr>
          <w:rFonts w:eastAsia="TimesNewRomanPSMT"/>
          <w:b/>
          <w:color w:val="000000"/>
          <w:sz w:val="22"/>
        </w:rPr>
        <w:t>NG Bank Śląski - rachunek bieżący 58 1050 1562 1000 0090 3058 2622</w:t>
      </w:r>
      <w:r>
        <w:rPr>
          <w:b/>
          <w:color w:val="000000"/>
          <w:sz w:val="22"/>
        </w:rPr>
        <w:t xml:space="preserve"> </w:t>
      </w:r>
      <w:r>
        <w:rPr>
          <w:color w:val="000000"/>
          <w:sz w:val="22"/>
        </w:rPr>
        <w:t xml:space="preserve">w terminie zapewniającym jego wpływ na wskazane konto przed terminem składania ofert. Dopisek „Wadium – </w:t>
      </w:r>
      <w:r>
        <w:rPr>
          <w:i/>
          <w:color w:val="000000"/>
          <w:sz w:val="22"/>
        </w:rPr>
        <w:t>nr postępowania</w:t>
      </w:r>
      <w:r>
        <w:rPr>
          <w:color w:val="000000"/>
          <w:sz w:val="22"/>
        </w:rPr>
        <w:t xml:space="preserve">”. </w:t>
      </w:r>
      <w:r>
        <w:rPr>
          <w:color w:val="000000"/>
          <w:sz w:val="22"/>
          <w:u w:val="single"/>
        </w:rPr>
        <w:t>Kopię dowodu wpłaty należy dołączyć do oferty.</w:t>
      </w:r>
    </w:p>
    <w:p w14:paraId="49741435" w14:textId="77777777" w:rsidR="00D13B73" w:rsidRDefault="00D13B73">
      <w:pPr>
        <w:pStyle w:val="Standard"/>
        <w:ind w:left="1134"/>
        <w:jc w:val="both"/>
        <w:rPr>
          <w:b/>
          <w:color w:val="000000"/>
          <w:sz w:val="22"/>
        </w:rPr>
      </w:pPr>
    </w:p>
    <w:p w14:paraId="0538128B" w14:textId="77777777" w:rsidR="00D13B73" w:rsidRDefault="00000000">
      <w:pPr>
        <w:pStyle w:val="Standard"/>
        <w:ind w:left="1134"/>
        <w:jc w:val="both"/>
      </w:pPr>
      <w:r>
        <w:rPr>
          <w:b/>
          <w:color w:val="000000"/>
          <w:sz w:val="22"/>
        </w:rPr>
        <w:t>Za termin wniesienia wadium w pieniądzu uważa się datę i godzinę (</w:t>
      </w:r>
      <w:proofErr w:type="spellStart"/>
      <w:r>
        <w:rPr>
          <w:b/>
          <w:color w:val="000000"/>
          <w:sz w:val="22"/>
        </w:rPr>
        <w:t>dd.mm.rrrr</w:t>
      </w:r>
      <w:proofErr w:type="spellEnd"/>
      <w:r>
        <w:rPr>
          <w:b/>
          <w:color w:val="000000"/>
          <w:sz w:val="22"/>
        </w:rPr>
        <w:t>./</w:t>
      </w:r>
      <w:proofErr w:type="spellStart"/>
      <w:r>
        <w:rPr>
          <w:b/>
          <w:color w:val="000000"/>
          <w:sz w:val="22"/>
        </w:rPr>
        <w:t>hh:mm</w:t>
      </w:r>
      <w:proofErr w:type="spellEnd"/>
      <w:r>
        <w:rPr>
          <w:b/>
          <w:color w:val="000000"/>
          <w:sz w:val="22"/>
        </w:rPr>
        <w:t>) uznania środków na koncie Zamawiającego.</w:t>
      </w:r>
    </w:p>
    <w:p w14:paraId="532C1771" w14:textId="77777777" w:rsidR="00D13B73" w:rsidRDefault="00D13B73">
      <w:pPr>
        <w:pStyle w:val="Standard"/>
        <w:ind w:left="1134"/>
        <w:jc w:val="both"/>
        <w:rPr>
          <w:b/>
          <w:color w:val="000000"/>
          <w:sz w:val="22"/>
        </w:rPr>
      </w:pPr>
    </w:p>
    <w:p w14:paraId="5D8C25B0" w14:textId="77777777" w:rsidR="00D13B73" w:rsidRDefault="00000000">
      <w:pPr>
        <w:pStyle w:val="Standard"/>
        <w:numPr>
          <w:ilvl w:val="0"/>
          <w:numId w:val="35"/>
        </w:numPr>
        <w:ind w:left="851" w:hanging="284"/>
        <w:jc w:val="both"/>
      </w:pPr>
      <w:r>
        <w:rPr>
          <w:color w:val="000000"/>
          <w:sz w:val="22"/>
        </w:rPr>
        <w:t xml:space="preserve">gwarancjach bankowych </w:t>
      </w:r>
      <w:r>
        <w:rPr>
          <w:b/>
          <w:color w:val="000000"/>
          <w:sz w:val="22"/>
        </w:rPr>
        <w:t>(oryginał dokumentu w  postaci elektronicznej)</w:t>
      </w:r>
      <w:r>
        <w:rPr>
          <w:color w:val="000000"/>
          <w:sz w:val="22"/>
        </w:rPr>
        <w:t>;</w:t>
      </w:r>
    </w:p>
    <w:p w14:paraId="648EB065" w14:textId="77777777" w:rsidR="00D13B73" w:rsidRDefault="00000000">
      <w:pPr>
        <w:pStyle w:val="Standard"/>
        <w:numPr>
          <w:ilvl w:val="0"/>
          <w:numId w:val="35"/>
        </w:numPr>
        <w:ind w:left="851" w:hanging="284"/>
        <w:jc w:val="both"/>
      </w:pPr>
      <w:r>
        <w:rPr>
          <w:color w:val="000000"/>
          <w:sz w:val="22"/>
        </w:rPr>
        <w:t xml:space="preserve">gwarancjach ubezpieczeniowych </w:t>
      </w:r>
      <w:r>
        <w:rPr>
          <w:b/>
          <w:color w:val="000000"/>
          <w:sz w:val="22"/>
        </w:rPr>
        <w:t>(oryginał dokumentu w postaci  elektronicznej)</w:t>
      </w:r>
      <w:r>
        <w:rPr>
          <w:color w:val="000000"/>
          <w:sz w:val="22"/>
        </w:rPr>
        <w:t>;</w:t>
      </w:r>
    </w:p>
    <w:p w14:paraId="5111FC44" w14:textId="77777777" w:rsidR="00D13B73" w:rsidRDefault="00000000">
      <w:pPr>
        <w:pStyle w:val="Standard"/>
        <w:numPr>
          <w:ilvl w:val="0"/>
          <w:numId w:val="35"/>
        </w:numPr>
        <w:ind w:left="851" w:hanging="284"/>
        <w:jc w:val="both"/>
      </w:pPr>
      <w:r>
        <w:rPr>
          <w:color w:val="000000"/>
          <w:sz w:val="22"/>
        </w:rPr>
        <w:t xml:space="preserve">poręczeniach udzielanych przez podmioty, o których mowa w art. 6b ust. 5 pkt 2 ustawy z dnia 9 listopada 2000 r. o utworzeniu Polskiej Agencji Rozwoju Przedsiębiorczości </w:t>
      </w:r>
      <w:r>
        <w:rPr>
          <w:b/>
          <w:color w:val="000000"/>
          <w:sz w:val="22"/>
        </w:rPr>
        <w:t>(oryginał dokumentu w postaci  elektronicznej)</w:t>
      </w:r>
      <w:r>
        <w:rPr>
          <w:color w:val="000000"/>
          <w:sz w:val="22"/>
        </w:rPr>
        <w:t>;</w:t>
      </w:r>
    </w:p>
    <w:p w14:paraId="3A0793EC" w14:textId="77777777" w:rsidR="00D13B73" w:rsidRDefault="00D13B73">
      <w:pPr>
        <w:pStyle w:val="Standard"/>
        <w:jc w:val="both"/>
        <w:rPr>
          <w:color w:val="000000"/>
          <w:sz w:val="22"/>
        </w:rPr>
      </w:pPr>
    </w:p>
    <w:p w14:paraId="4FC288B2" w14:textId="77777777" w:rsidR="00D13B73" w:rsidRDefault="00000000">
      <w:pPr>
        <w:pStyle w:val="Standard"/>
        <w:ind w:left="567"/>
        <w:jc w:val="both"/>
        <w:rPr>
          <w:sz w:val="22"/>
        </w:rPr>
      </w:pPr>
      <w:r>
        <w:rPr>
          <w:sz w:val="22"/>
        </w:rPr>
        <w:t>Wadium wnoszone w formie poręczeń lub gwarancji musi być złożone jako oryginał gwarancji lub poręczenia w postaci elektronicznej i spełniać co najmniej poniższe wymagania:</w:t>
      </w:r>
    </w:p>
    <w:p w14:paraId="7502E4D6" w14:textId="77777777" w:rsidR="00D13B73" w:rsidRDefault="00000000">
      <w:pPr>
        <w:pStyle w:val="Akapitzlist"/>
        <w:numPr>
          <w:ilvl w:val="0"/>
          <w:numId w:val="65"/>
        </w:numPr>
        <w:ind w:left="1276" w:firstLine="0"/>
        <w:jc w:val="both"/>
        <w:rPr>
          <w:sz w:val="22"/>
        </w:rPr>
      </w:pPr>
      <w:r>
        <w:rPr>
          <w:sz w:val="22"/>
        </w:rPr>
        <w:t xml:space="preserve">musi obejmować odpowiedzialność za wszystkie przypadki powodujące utratę wadium przez Wykonawcę określone w ustawie </w:t>
      </w:r>
      <w:proofErr w:type="spellStart"/>
      <w:r>
        <w:rPr>
          <w:sz w:val="22"/>
        </w:rPr>
        <w:t>Pzp</w:t>
      </w:r>
      <w:proofErr w:type="spellEnd"/>
      <w:r>
        <w:rPr>
          <w:sz w:val="22"/>
        </w:rPr>
        <w:t>.</w:t>
      </w:r>
    </w:p>
    <w:p w14:paraId="0B11CD39" w14:textId="77777777" w:rsidR="00D13B73" w:rsidRDefault="00000000">
      <w:pPr>
        <w:pStyle w:val="Akapitzlist"/>
        <w:numPr>
          <w:ilvl w:val="0"/>
          <w:numId w:val="9"/>
        </w:numPr>
        <w:ind w:left="1276" w:firstLine="0"/>
        <w:jc w:val="both"/>
        <w:rPr>
          <w:sz w:val="22"/>
        </w:rPr>
      </w:pPr>
      <w:r>
        <w:rPr>
          <w:sz w:val="22"/>
        </w:rPr>
        <w:t>z jej treści powinno jednoznacznej wynikać zobowiązanie gwaranta do zapłaty całej kwoty wadium;</w:t>
      </w:r>
    </w:p>
    <w:p w14:paraId="44FAB157" w14:textId="77777777" w:rsidR="00D13B73" w:rsidRDefault="00000000">
      <w:pPr>
        <w:pStyle w:val="Akapitzlist"/>
        <w:numPr>
          <w:ilvl w:val="0"/>
          <w:numId w:val="9"/>
        </w:numPr>
        <w:ind w:left="1276" w:firstLine="0"/>
        <w:jc w:val="both"/>
        <w:rPr>
          <w:sz w:val="22"/>
        </w:rPr>
      </w:pPr>
      <w:r>
        <w:rPr>
          <w:sz w:val="22"/>
        </w:rPr>
        <w:t>powinno być nieodwołalne i bezwarunkowe oraz płatne na pierwsze żądanie;</w:t>
      </w:r>
    </w:p>
    <w:p w14:paraId="607221D5" w14:textId="77777777" w:rsidR="00D13B73" w:rsidRDefault="00000000">
      <w:pPr>
        <w:pStyle w:val="Akapitzlist"/>
        <w:numPr>
          <w:ilvl w:val="0"/>
          <w:numId w:val="9"/>
        </w:numPr>
        <w:ind w:left="1276" w:firstLine="0"/>
        <w:jc w:val="both"/>
        <w:rPr>
          <w:sz w:val="22"/>
        </w:rPr>
      </w:pPr>
      <w:r>
        <w:rPr>
          <w:sz w:val="22"/>
        </w:rPr>
        <w:t>termin obowiązywania poręczenia lub gwarancji nie może być krótszy niż termin związania ofertą (z zastrzeżeniem iż pierwszym dniem związania ofertą jest dzień składania ofert);</w:t>
      </w:r>
    </w:p>
    <w:p w14:paraId="1588D04F" w14:textId="77777777" w:rsidR="00D13B73" w:rsidRDefault="00000000">
      <w:pPr>
        <w:pStyle w:val="Akapitzlist"/>
        <w:numPr>
          <w:ilvl w:val="0"/>
          <w:numId w:val="9"/>
        </w:numPr>
        <w:ind w:left="1276" w:firstLine="0"/>
        <w:jc w:val="both"/>
        <w:rPr>
          <w:sz w:val="22"/>
        </w:rPr>
      </w:pPr>
      <w:r>
        <w:rPr>
          <w:sz w:val="22"/>
        </w:rPr>
        <w:t>w treści poręczenia lub gwarancji powinna znaleźć się nazwa przedmiotowego postępowania;</w:t>
      </w:r>
    </w:p>
    <w:p w14:paraId="3CAC17B4" w14:textId="77777777" w:rsidR="00D13B73" w:rsidRDefault="00000000">
      <w:pPr>
        <w:pStyle w:val="Akapitzlist"/>
        <w:numPr>
          <w:ilvl w:val="0"/>
          <w:numId w:val="9"/>
        </w:numPr>
        <w:ind w:left="1276" w:firstLine="0"/>
        <w:jc w:val="both"/>
      </w:pPr>
      <w:r>
        <w:rPr>
          <w:sz w:val="22"/>
        </w:rPr>
        <w:t>beneficjentem poręczenia lub gwarancji jest:</w:t>
      </w:r>
      <w:r>
        <w:rPr>
          <w:color w:val="000000"/>
          <w:sz w:val="22"/>
        </w:rPr>
        <w:t xml:space="preserve"> </w:t>
      </w:r>
      <w:r>
        <w:rPr>
          <w:rFonts w:eastAsia="TimesNewRomanPSMT"/>
          <w:color w:val="000000"/>
          <w:sz w:val="22"/>
        </w:rPr>
        <w:t xml:space="preserve">Samodzielny Publiczny Gminny Zakład Opieki Zdrowotnej </w:t>
      </w:r>
      <w:r>
        <w:rPr>
          <w:rFonts w:eastAsia="TimesNewRomanPSMT"/>
          <w:sz w:val="22"/>
        </w:rPr>
        <w:t>w Jedliczu</w:t>
      </w:r>
      <w:r>
        <w:rPr>
          <w:color w:val="000000"/>
          <w:sz w:val="22"/>
        </w:rPr>
        <w:t>.</w:t>
      </w:r>
    </w:p>
    <w:p w14:paraId="3116264A" w14:textId="77777777" w:rsidR="00D13B73" w:rsidRDefault="00000000">
      <w:pPr>
        <w:pStyle w:val="Akapitzlist"/>
        <w:numPr>
          <w:ilvl w:val="0"/>
          <w:numId w:val="9"/>
        </w:numPr>
        <w:ind w:left="1276" w:firstLine="0"/>
        <w:jc w:val="both"/>
      </w:pPr>
      <w:r>
        <w:rPr>
          <w:b/>
          <w:sz w:val="22"/>
        </w:rPr>
        <w:t>w przypadku Wykonawców wspólnie ubiegających się o udzielenie zamówienia</w:t>
      </w:r>
      <w:r>
        <w:rPr>
          <w:sz w:val="22"/>
        </w:rPr>
        <w:t xml:space="preserve"> (art. 58 </w:t>
      </w:r>
      <w:proofErr w:type="spellStart"/>
      <w:r>
        <w:rPr>
          <w:sz w:val="22"/>
        </w:rPr>
        <w:t>Pzp</w:t>
      </w:r>
      <w:proofErr w:type="spellEnd"/>
      <w:r>
        <w:rPr>
          <w:sz w:val="22"/>
        </w:rPr>
        <w:t xml:space="preserve"> ), Zamawiający zaleca się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9C7ACD1" w14:textId="77777777" w:rsidR="00D13B73" w:rsidRDefault="00000000">
      <w:pPr>
        <w:pStyle w:val="Standard"/>
        <w:numPr>
          <w:ilvl w:val="1"/>
          <w:numId w:val="16"/>
        </w:numPr>
        <w:ind w:left="567" w:hanging="567"/>
        <w:jc w:val="both"/>
      </w:pPr>
      <w:r>
        <w:rPr>
          <w:color w:val="000000"/>
          <w:sz w:val="22"/>
        </w:rPr>
        <w:t xml:space="preserve">Zamawiający wymaga złożenia dokumentu wadium w postaci elektronicznej na zasadach określonych w Instrukcji dla Wykonawców także w przypadku, gdy wadium nie jest wnoszone przez Wykonawcę, np. wadium w pieniądzu wniesie osoba trzecia w </w:t>
      </w:r>
      <w:r>
        <w:rPr>
          <w:color w:val="000000"/>
          <w:sz w:val="22"/>
        </w:rPr>
        <w:lastRenderedPageBreak/>
        <w:t>imieniu wykonawcy lub gwarancję/poręczenie prześle do Zamawiającego bezpośrednio Gwarant/Poręczyciel.</w:t>
      </w:r>
    </w:p>
    <w:p w14:paraId="3C3D8FCA" w14:textId="77777777" w:rsidR="00D13B73" w:rsidRDefault="00000000">
      <w:pPr>
        <w:pStyle w:val="Standard"/>
        <w:numPr>
          <w:ilvl w:val="1"/>
          <w:numId w:val="16"/>
        </w:numPr>
        <w:ind w:left="567" w:hanging="567"/>
        <w:jc w:val="both"/>
        <w:rPr>
          <w:sz w:val="22"/>
        </w:rPr>
      </w:pPr>
      <w:r>
        <w:rPr>
          <w:sz w:val="22"/>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Pr>
          <w:sz w:val="22"/>
        </w:rPr>
        <w:t>Pzp</w:t>
      </w:r>
      <w:proofErr w:type="spellEnd"/>
      <w:r>
        <w:rPr>
          <w:sz w:val="22"/>
        </w:rPr>
        <w:t xml:space="preserve"> zostanie odrzucona zgodnie z art. 226 ust. 1 pkt 14 </w:t>
      </w:r>
      <w:proofErr w:type="spellStart"/>
      <w:r>
        <w:rPr>
          <w:sz w:val="22"/>
        </w:rPr>
        <w:t>Pzp</w:t>
      </w:r>
      <w:proofErr w:type="spellEnd"/>
      <w:r>
        <w:rPr>
          <w:sz w:val="22"/>
        </w:rPr>
        <w:t>.</w:t>
      </w:r>
    </w:p>
    <w:p w14:paraId="20C20543" w14:textId="77777777" w:rsidR="00D13B73" w:rsidRDefault="00000000">
      <w:pPr>
        <w:pStyle w:val="Standard"/>
        <w:numPr>
          <w:ilvl w:val="1"/>
          <w:numId w:val="16"/>
        </w:numPr>
        <w:ind w:left="567" w:hanging="567"/>
        <w:jc w:val="both"/>
        <w:rPr>
          <w:sz w:val="22"/>
        </w:rPr>
      </w:pPr>
      <w:r>
        <w:rPr>
          <w:sz w:val="22"/>
        </w:rPr>
        <w:t xml:space="preserve">Zasady zwrotu oraz okoliczności zatrzymania wadium określa art. 98 </w:t>
      </w:r>
      <w:proofErr w:type="spellStart"/>
      <w:r>
        <w:rPr>
          <w:sz w:val="22"/>
        </w:rPr>
        <w:t>Pzp</w:t>
      </w:r>
      <w:proofErr w:type="spellEnd"/>
      <w:r>
        <w:rPr>
          <w:sz w:val="22"/>
        </w:rPr>
        <w:t>.</w:t>
      </w:r>
    </w:p>
    <w:p w14:paraId="4E509CC0" w14:textId="77777777" w:rsidR="00D13B73" w:rsidRDefault="00D13B73">
      <w:pPr>
        <w:pStyle w:val="Standard"/>
        <w:rPr>
          <w:b/>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0E9CEBA3"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059A618C" w14:textId="77777777" w:rsidR="00D13B73" w:rsidRDefault="00000000">
            <w:pPr>
              <w:pStyle w:val="Standard"/>
              <w:numPr>
                <w:ilvl w:val="0"/>
                <w:numId w:val="16"/>
              </w:numPr>
              <w:spacing w:after="120"/>
              <w:ind w:left="646" w:hanging="646"/>
              <w:jc w:val="center"/>
            </w:pPr>
            <w:r>
              <w:rPr>
                <w:b/>
                <w:bCs/>
                <w:color w:val="000000"/>
                <w:sz w:val="22"/>
              </w:rPr>
              <w:t>TERMIN ZWIĄZANIA OFERTĄ</w:t>
            </w:r>
          </w:p>
        </w:tc>
      </w:tr>
    </w:tbl>
    <w:p w14:paraId="35089366" w14:textId="77777777" w:rsidR="00D13B73" w:rsidRDefault="00D13B73">
      <w:pPr>
        <w:pStyle w:val="Standard"/>
        <w:ind w:left="720"/>
        <w:jc w:val="both"/>
        <w:rPr>
          <w:bCs/>
          <w:sz w:val="22"/>
        </w:rPr>
      </w:pPr>
    </w:p>
    <w:p w14:paraId="250B78F6" w14:textId="77777777" w:rsidR="00D13B73" w:rsidRDefault="00000000">
      <w:pPr>
        <w:pStyle w:val="Standard"/>
        <w:numPr>
          <w:ilvl w:val="1"/>
          <w:numId w:val="18"/>
        </w:numPr>
        <w:ind w:left="567" w:hanging="567"/>
        <w:jc w:val="both"/>
      </w:pPr>
      <w:r>
        <w:rPr>
          <w:b/>
          <w:color w:val="000000"/>
          <w:sz w:val="22"/>
        </w:rPr>
        <w:t xml:space="preserve">Termin związania ofertą został określony za pomocą daty w  załączniku </w:t>
      </w:r>
      <w:r>
        <w:rPr>
          <w:color w:val="000000"/>
          <w:sz w:val="22"/>
        </w:rPr>
        <w:t>do SWZ pn.</w:t>
      </w:r>
      <w:r>
        <w:rPr>
          <w:b/>
          <w:color w:val="000000"/>
          <w:sz w:val="22"/>
        </w:rPr>
        <w:t xml:space="preserve"> PODSTAWOWE INFORMACJE DOTYCZĄCE POSTĘPOWANIA</w:t>
      </w:r>
    </w:p>
    <w:p w14:paraId="442C4517" w14:textId="77777777" w:rsidR="00D13B73" w:rsidRDefault="00D13B73">
      <w:pPr>
        <w:pStyle w:val="Standard"/>
        <w:ind w:left="720"/>
        <w:jc w:val="center"/>
        <w:rPr>
          <w:b/>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0D820740"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71636762" w14:textId="77777777" w:rsidR="00D13B73" w:rsidRDefault="00000000">
            <w:pPr>
              <w:pStyle w:val="Standard"/>
              <w:numPr>
                <w:ilvl w:val="0"/>
                <w:numId w:val="18"/>
              </w:numPr>
              <w:spacing w:after="120"/>
              <w:ind w:left="646" w:hanging="646"/>
              <w:jc w:val="center"/>
            </w:pPr>
            <w:r>
              <w:rPr>
                <w:b/>
                <w:bCs/>
                <w:color w:val="000000"/>
                <w:sz w:val="22"/>
              </w:rPr>
              <w:t>TERMIN SKŁADANIA I OTWARCIA OFERT</w:t>
            </w:r>
          </w:p>
        </w:tc>
      </w:tr>
    </w:tbl>
    <w:p w14:paraId="505CE469" w14:textId="77777777" w:rsidR="00D13B73" w:rsidRDefault="00D13B73">
      <w:pPr>
        <w:pStyle w:val="arimr"/>
        <w:spacing w:line="240" w:lineRule="auto"/>
        <w:jc w:val="both"/>
        <w:rPr>
          <w:rFonts w:ascii="Arial" w:hAnsi="Arial" w:cs="Arial"/>
          <w:sz w:val="22"/>
          <w:lang w:val="pl-PL"/>
        </w:rPr>
      </w:pPr>
    </w:p>
    <w:p w14:paraId="16B378E6" w14:textId="77777777" w:rsidR="00D13B73" w:rsidRDefault="00000000">
      <w:pPr>
        <w:pStyle w:val="Standard"/>
        <w:numPr>
          <w:ilvl w:val="1"/>
          <w:numId w:val="18"/>
        </w:numPr>
        <w:ind w:left="567" w:hanging="567"/>
        <w:jc w:val="both"/>
      </w:pPr>
      <w:r>
        <w:rPr>
          <w:rFonts w:eastAsia="Calibri"/>
          <w:color w:val="000000"/>
          <w:sz w:val="22"/>
        </w:rPr>
        <w:t xml:space="preserve">Termin składania ofert został określony w załączniku </w:t>
      </w:r>
      <w:r>
        <w:rPr>
          <w:color w:val="000000"/>
          <w:sz w:val="22"/>
        </w:rPr>
        <w:t>do SWZ pn.</w:t>
      </w:r>
      <w:r>
        <w:rPr>
          <w:b/>
          <w:color w:val="000000"/>
          <w:sz w:val="22"/>
        </w:rPr>
        <w:t xml:space="preserve"> </w:t>
      </w:r>
      <w:r>
        <w:rPr>
          <w:rFonts w:eastAsia="Calibri"/>
          <w:b/>
          <w:color w:val="000000"/>
          <w:sz w:val="22"/>
        </w:rPr>
        <w:t>PODSTAWOWE INFORMACJE DOTYCZĄCE POSTĘPOWANIA</w:t>
      </w:r>
    </w:p>
    <w:p w14:paraId="7E31C07B" w14:textId="77777777" w:rsidR="00D13B73" w:rsidRDefault="00000000">
      <w:pPr>
        <w:pStyle w:val="Zwykytekst"/>
        <w:numPr>
          <w:ilvl w:val="1"/>
          <w:numId w:val="18"/>
        </w:numPr>
        <w:spacing w:before="0" w:line="240" w:lineRule="auto"/>
        <w:ind w:left="567" w:hanging="567"/>
      </w:pPr>
      <w:r>
        <w:rPr>
          <w:rFonts w:ascii="Arial" w:eastAsia="Calibri" w:hAnsi="Arial" w:cs="Arial"/>
          <w:color w:val="000000"/>
          <w:w w:val="100"/>
          <w:sz w:val="22"/>
        </w:rPr>
        <w:t>Termin otwarcia ofert został określony w załączniku do SWZ pn.</w:t>
      </w:r>
      <w:r>
        <w:rPr>
          <w:rFonts w:ascii="Arial" w:hAnsi="Arial" w:cs="Arial"/>
          <w:b/>
          <w:color w:val="000000"/>
          <w:sz w:val="22"/>
        </w:rPr>
        <w:t xml:space="preserve"> </w:t>
      </w:r>
      <w:r>
        <w:rPr>
          <w:rFonts w:ascii="Arial" w:eastAsia="Calibri" w:hAnsi="Arial" w:cs="Arial"/>
          <w:b/>
          <w:color w:val="000000"/>
          <w:w w:val="100"/>
          <w:sz w:val="22"/>
        </w:rPr>
        <w:t>PODSTAWOWE INFORMACJE DOTYCZĄCE POSTĘPOWANIA.</w:t>
      </w:r>
    </w:p>
    <w:p w14:paraId="55B21FF9" w14:textId="77777777" w:rsidR="00D13B73" w:rsidRDefault="00000000">
      <w:pPr>
        <w:pStyle w:val="Zwykytekst"/>
        <w:numPr>
          <w:ilvl w:val="1"/>
          <w:numId w:val="18"/>
        </w:numPr>
        <w:spacing w:before="0" w:line="240" w:lineRule="auto"/>
        <w:ind w:left="567" w:hanging="567"/>
      </w:pPr>
      <w:r>
        <w:rPr>
          <w:rFonts w:ascii="Arial" w:eastAsia="Calibri" w:hAnsi="Arial" w:cs="Arial"/>
          <w:color w:val="000000"/>
          <w:w w:val="100"/>
          <w:sz w:val="22"/>
        </w:rPr>
        <w:t xml:space="preserve">Do otwarcia ofert zastosowanie mają przepisy art. 221-222 </w:t>
      </w:r>
      <w:proofErr w:type="spellStart"/>
      <w:r>
        <w:rPr>
          <w:rFonts w:ascii="Arial" w:eastAsia="Calibri" w:hAnsi="Arial" w:cs="Arial"/>
          <w:color w:val="000000"/>
          <w:w w:val="100"/>
          <w:sz w:val="22"/>
        </w:rPr>
        <w:t>Pzp</w:t>
      </w:r>
      <w:proofErr w:type="spellEnd"/>
      <w:r>
        <w:rPr>
          <w:rFonts w:ascii="Arial" w:eastAsia="Calibri" w:hAnsi="Arial" w:cs="Arial"/>
          <w:color w:val="000000"/>
          <w:w w:val="100"/>
          <w:sz w:val="22"/>
        </w:rPr>
        <w:t>.</w:t>
      </w:r>
    </w:p>
    <w:p w14:paraId="2D8185E0" w14:textId="77777777" w:rsidR="00D13B73" w:rsidRDefault="00000000">
      <w:pPr>
        <w:pStyle w:val="Zwykytekst"/>
        <w:numPr>
          <w:ilvl w:val="1"/>
          <w:numId w:val="18"/>
        </w:numPr>
        <w:spacing w:before="0" w:line="240" w:lineRule="auto"/>
        <w:ind w:left="567" w:hanging="567"/>
      </w:pPr>
      <w:r>
        <w:rPr>
          <w:rFonts w:ascii="Arial" w:eastAsia="Calibri" w:hAnsi="Arial" w:cs="Arial"/>
          <w:color w:val="000000"/>
          <w:w w:val="100"/>
          <w:sz w:val="22"/>
        </w:rPr>
        <w:t>Otwarcie ofert następuje za pomocą Platformy e-Zamówienia.</w:t>
      </w:r>
    </w:p>
    <w:p w14:paraId="5CF9A3DC" w14:textId="77777777" w:rsidR="00D13B73" w:rsidRDefault="00000000">
      <w:pPr>
        <w:pStyle w:val="Zwykytekst"/>
        <w:numPr>
          <w:ilvl w:val="1"/>
          <w:numId w:val="18"/>
        </w:numPr>
        <w:spacing w:before="0" w:line="240" w:lineRule="auto"/>
        <w:ind w:left="567" w:hanging="567"/>
      </w:pPr>
      <w:r>
        <w:rPr>
          <w:rFonts w:ascii="Arial" w:eastAsia="Calibri" w:hAnsi="Arial" w:cs="Arial"/>
          <w:color w:val="000000"/>
          <w:w w:val="100"/>
          <w:sz w:val="22"/>
        </w:rPr>
        <w:t>Zamawiający, najpóźniej przed otwarciem ofert, udostępnia na stronie internetowej prowadzonego postępowania informację o kwocie, jaką zamierza przeznaczyć na sfinansowanie zamówienia.</w:t>
      </w:r>
    </w:p>
    <w:p w14:paraId="701025AE" w14:textId="77777777" w:rsidR="00D13B73" w:rsidRDefault="00000000">
      <w:pPr>
        <w:pStyle w:val="Zwykytekst"/>
        <w:numPr>
          <w:ilvl w:val="1"/>
          <w:numId w:val="18"/>
        </w:numPr>
        <w:spacing w:before="0" w:line="240" w:lineRule="auto"/>
        <w:ind w:left="567" w:hanging="567"/>
      </w:pPr>
      <w:r>
        <w:rPr>
          <w:rFonts w:ascii="Arial" w:eastAsia="Calibri" w:hAnsi="Arial" w:cs="Arial"/>
          <w:color w:val="000000"/>
          <w:w w:val="100"/>
          <w:sz w:val="22"/>
        </w:rPr>
        <w:t xml:space="preserve">Zamawiający zgodnie z art. 222 ust. 5 </w:t>
      </w:r>
      <w:proofErr w:type="spellStart"/>
      <w:r>
        <w:rPr>
          <w:rFonts w:ascii="Arial" w:hAnsi="Arial" w:cs="Arial"/>
          <w:sz w:val="22"/>
        </w:rPr>
        <w:t>Pzp</w:t>
      </w:r>
      <w:proofErr w:type="spellEnd"/>
      <w:r>
        <w:rPr>
          <w:rFonts w:ascii="Arial" w:eastAsia="Calibri" w:hAnsi="Arial" w:cs="Arial"/>
          <w:color w:val="000000"/>
          <w:w w:val="100"/>
          <w:sz w:val="22"/>
        </w:rPr>
        <w:t xml:space="preserve">, niezwłocznie po otwarciu ofert, udostępnia na platformie </w:t>
      </w:r>
      <w:hyperlink r:id="rId11" w:history="1">
        <w:r>
          <w:rPr>
            <w:rFonts w:ascii="Arial" w:eastAsia="Calibri" w:hAnsi="Arial" w:cs="Arial"/>
            <w:w w:val="100"/>
            <w:sz w:val="22"/>
          </w:rPr>
          <w:t>https://ezamowienia.gov.pl</w:t>
        </w:r>
      </w:hyperlink>
      <w:r>
        <w:rPr>
          <w:rFonts w:ascii="Arial" w:eastAsia="Calibri" w:hAnsi="Arial" w:cs="Arial"/>
          <w:color w:val="000000"/>
          <w:w w:val="100"/>
          <w:sz w:val="22"/>
        </w:rPr>
        <w:t>, informacje o:</w:t>
      </w:r>
    </w:p>
    <w:p w14:paraId="36828098" w14:textId="77777777" w:rsidR="00D13B73" w:rsidRDefault="00000000">
      <w:pPr>
        <w:pStyle w:val="Zwykytekst"/>
        <w:spacing w:before="0" w:line="240" w:lineRule="auto"/>
        <w:ind w:left="993" w:hanging="283"/>
      </w:pPr>
      <w:r>
        <w:rPr>
          <w:rFonts w:ascii="Arial" w:eastAsia="Calibri" w:hAnsi="Arial" w:cs="Arial"/>
          <w:color w:val="000000"/>
          <w:w w:val="100"/>
          <w:sz w:val="22"/>
        </w:rPr>
        <w:t>1) nazwach albo imionach i nazwiskach oraz siedzibach lub miejscach prowadzonej działalności gospodarczej albo miejscach zamieszkania wykonawców, których oferty zostały otwarte;</w:t>
      </w:r>
    </w:p>
    <w:p w14:paraId="478C0EC6" w14:textId="77777777" w:rsidR="00D13B73" w:rsidRDefault="00000000">
      <w:pPr>
        <w:pStyle w:val="Zwykytekst"/>
        <w:spacing w:before="0" w:line="240" w:lineRule="auto"/>
        <w:ind w:left="993" w:hanging="283"/>
      </w:pPr>
      <w:r>
        <w:rPr>
          <w:rFonts w:ascii="Arial" w:eastAsia="Calibri" w:hAnsi="Arial" w:cs="Arial"/>
          <w:color w:val="000000"/>
          <w:w w:val="100"/>
          <w:sz w:val="22"/>
        </w:rPr>
        <w:t>2) cenach zawartych w ofertach.</w:t>
      </w:r>
    </w:p>
    <w:p w14:paraId="631FADAD" w14:textId="77777777" w:rsidR="00D13B73" w:rsidRDefault="00D13B73">
      <w:pPr>
        <w:pStyle w:val="Zwykytekst"/>
        <w:spacing w:before="0" w:line="240" w:lineRule="auto"/>
        <w:ind w:left="993" w:hanging="283"/>
        <w:rPr>
          <w:rFonts w:ascii="Arial" w:eastAsia="Calibri" w:hAnsi="Arial" w:cs="Arial"/>
          <w:color w:val="000000"/>
          <w:w w:val="1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045E276C"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5156A754" w14:textId="77777777" w:rsidR="00D13B73" w:rsidRDefault="00000000">
            <w:pPr>
              <w:pStyle w:val="Standard"/>
              <w:numPr>
                <w:ilvl w:val="0"/>
                <w:numId w:val="18"/>
              </w:numPr>
              <w:spacing w:before="60"/>
              <w:ind w:left="646" w:hanging="646"/>
              <w:jc w:val="center"/>
            </w:pPr>
            <w:r>
              <w:rPr>
                <w:b/>
                <w:bCs/>
                <w:color w:val="000000"/>
                <w:sz w:val="22"/>
              </w:rPr>
              <w:t>OPIS KRYTERIÓW OCENY OFERT, WRAZ Z PODANIEM WAG TYCH KRYTERIÓW I SPOSOBU OCENY OFERT</w:t>
            </w:r>
          </w:p>
        </w:tc>
      </w:tr>
    </w:tbl>
    <w:p w14:paraId="2B1B0EE9" w14:textId="77777777" w:rsidR="00D13B73" w:rsidRDefault="00D13B73">
      <w:pPr>
        <w:pStyle w:val="Standard"/>
        <w:ind w:left="709"/>
        <w:jc w:val="both"/>
        <w:rPr>
          <w:color w:val="000000"/>
          <w:sz w:val="22"/>
        </w:rPr>
      </w:pPr>
    </w:p>
    <w:p w14:paraId="4817CEB8" w14:textId="77777777" w:rsidR="00D13B73" w:rsidRDefault="00000000">
      <w:pPr>
        <w:pStyle w:val="Standard"/>
        <w:numPr>
          <w:ilvl w:val="1"/>
          <w:numId w:val="18"/>
        </w:numPr>
        <w:ind w:left="567" w:hanging="567"/>
        <w:jc w:val="both"/>
      </w:pPr>
      <w:r>
        <w:rPr>
          <w:color w:val="000000"/>
          <w:sz w:val="22"/>
        </w:rPr>
        <w:t>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w:t>
      </w:r>
    </w:p>
    <w:p w14:paraId="54624D06" w14:textId="77777777" w:rsidR="00D13B73" w:rsidRDefault="00000000">
      <w:pPr>
        <w:pStyle w:val="Standard"/>
        <w:numPr>
          <w:ilvl w:val="1"/>
          <w:numId w:val="18"/>
        </w:numPr>
        <w:ind w:left="567" w:hanging="567"/>
        <w:jc w:val="both"/>
      </w:pPr>
      <w:r>
        <w:rPr>
          <w:color w:val="000000"/>
          <w:sz w:val="22"/>
        </w:rPr>
        <w:t>Opis związanych z przedmiotem zamówienia kryteriów oceny ofert wraz z podaniem wag tych kryteriów i sposobu oceny ofert znajduje się w załączniku do SWZ pn.</w:t>
      </w:r>
      <w:r>
        <w:rPr>
          <w:b/>
          <w:color w:val="000000"/>
          <w:sz w:val="22"/>
        </w:rPr>
        <w:t xml:space="preserve"> </w:t>
      </w:r>
      <w:r>
        <w:rPr>
          <w:color w:val="000000"/>
          <w:sz w:val="22"/>
        </w:rPr>
        <w:t xml:space="preserve"> </w:t>
      </w:r>
      <w:r>
        <w:rPr>
          <w:b/>
          <w:color w:val="000000"/>
          <w:sz w:val="22"/>
        </w:rPr>
        <w:t>PODSTAWOWE INFORMACJE DOTYCZĄCE POSTĘPOWANIA</w:t>
      </w:r>
    </w:p>
    <w:p w14:paraId="5A31B366" w14:textId="77777777" w:rsidR="00D13B73" w:rsidRDefault="00000000">
      <w:pPr>
        <w:pStyle w:val="Standard"/>
        <w:numPr>
          <w:ilvl w:val="1"/>
          <w:numId w:val="18"/>
        </w:numPr>
        <w:ind w:left="567" w:hanging="567"/>
        <w:jc w:val="both"/>
      </w:pPr>
      <w:r>
        <w:rPr>
          <w:color w:val="000000"/>
          <w:sz w:val="22"/>
        </w:rPr>
        <w:t>Punktacja przyznawana ofertom w poszczególnych kryteriach oceny ofert będzie liczona z dokładnością do dwóch miejsc po przecinku, zgodnie z zasadami arytmetyki.</w:t>
      </w:r>
    </w:p>
    <w:p w14:paraId="3FBC3030" w14:textId="77777777" w:rsidR="00D13B73" w:rsidRDefault="00D13B73">
      <w:pPr>
        <w:pStyle w:val="Standard"/>
        <w:ind w:left="709" w:hanging="709"/>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3575417E"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31917D00" w14:textId="77777777" w:rsidR="00D13B73" w:rsidRDefault="00000000">
            <w:pPr>
              <w:pStyle w:val="Standard"/>
              <w:numPr>
                <w:ilvl w:val="0"/>
                <w:numId w:val="18"/>
              </w:numPr>
              <w:spacing w:before="60"/>
              <w:ind w:left="646" w:hanging="646"/>
              <w:jc w:val="center"/>
            </w:pPr>
            <w:r>
              <w:rPr>
                <w:b/>
                <w:bCs/>
                <w:color w:val="000000"/>
                <w:sz w:val="22"/>
              </w:rPr>
              <w:t>INFORMACJE O FORMALNOŚCIACH, JAKIE POWINNY BYĆ DOPEŁNIONE                            PO WYBORZE OFERTY W CELU ZAWARCIA UMOWY W SPRAWIE ZAMÓWIENIA PUBLICZNEGO</w:t>
            </w:r>
          </w:p>
        </w:tc>
      </w:tr>
    </w:tbl>
    <w:p w14:paraId="6E5E461A" w14:textId="77777777" w:rsidR="00D13B73" w:rsidRDefault="00D13B73">
      <w:pPr>
        <w:pStyle w:val="Standard"/>
        <w:ind w:left="426"/>
        <w:jc w:val="both"/>
        <w:rPr>
          <w:color w:val="000000"/>
          <w:sz w:val="22"/>
        </w:rPr>
      </w:pPr>
    </w:p>
    <w:p w14:paraId="31B450A7" w14:textId="77777777" w:rsidR="00D13B73" w:rsidRDefault="00000000">
      <w:pPr>
        <w:pStyle w:val="Standard"/>
        <w:numPr>
          <w:ilvl w:val="1"/>
          <w:numId w:val="18"/>
        </w:numPr>
        <w:spacing w:before="40"/>
        <w:ind w:left="567" w:hanging="567"/>
        <w:jc w:val="both"/>
      </w:pPr>
      <w:r>
        <w:rPr>
          <w:color w:val="000000"/>
          <w:sz w:val="22"/>
        </w:rPr>
        <w:t xml:space="preserve">Zamawiający zawiera umowę w sprawie zamówienia publicznego, z  zastrzeżeniem art. 577 Ustawy </w:t>
      </w:r>
      <w:proofErr w:type="spellStart"/>
      <w:r>
        <w:rPr>
          <w:color w:val="000000"/>
          <w:sz w:val="22"/>
        </w:rPr>
        <w:t>Pzp</w:t>
      </w:r>
      <w:proofErr w:type="spellEnd"/>
      <w:r>
        <w:rPr>
          <w:color w:val="000000"/>
          <w:sz w:val="22"/>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6D86DE39" w14:textId="77777777" w:rsidR="00D13B73" w:rsidRDefault="00000000">
      <w:pPr>
        <w:pStyle w:val="Standard"/>
        <w:numPr>
          <w:ilvl w:val="1"/>
          <w:numId w:val="18"/>
        </w:numPr>
        <w:spacing w:before="40"/>
        <w:ind w:left="567" w:hanging="567"/>
        <w:jc w:val="both"/>
      </w:pPr>
      <w:r>
        <w:rPr>
          <w:color w:val="000000"/>
          <w:sz w:val="22"/>
        </w:rPr>
        <w:t>Zamawiający może zawrzeć umowę w sprawie zamówienia publicznego przed upływem terminu, o którym mowa powyżej, jeżeli w postępowaniu o udzielenie zamówienia prowadzonym w trybie podstawowym złożono tylko jedną ofertę,</w:t>
      </w:r>
    </w:p>
    <w:p w14:paraId="6A081C74" w14:textId="77777777" w:rsidR="00D13B73" w:rsidRDefault="00000000">
      <w:pPr>
        <w:pStyle w:val="Standard"/>
        <w:numPr>
          <w:ilvl w:val="1"/>
          <w:numId w:val="18"/>
        </w:numPr>
        <w:spacing w:before="40"/>
        <w:ind w:left="567" w:hanging="567"/>
        <w:jc w:val="both"/>
      </w:pPr>
      <w:r>
        <w:rPr>
          <w:sz w:val="22"/>
        </w:rPr>
        <w:t>Wykonawca, którego oferta zostanie uznana za najkorzystniejszą, będzie zobowiązany p</w:t>
      </w:r>
      <w:r>
        <w:rPr>
          <w:color w:val="000000"/>
          <w:sz w:val="22"/>
        </w:rPr>
        <w:t xml:space="preserve">rzed podpisaniem umowy na przyznane zamówienie do wniesienia zabezpieczenia należytego wykonania umowy i usunięcia wad i usterek </w:t>
      </w:r>
      <w:r>
        <w:rPr>
          <w:sz w:val="22"/>
        </w:rPr>
        <w:t xml:space="preserve">w wysokości i formie określonej </w:t>
      </w:r>
      <w:r>
        <w:rPr>
          <w:color w:val="000000"/>
          <w:sz w:val="22"/>
        </w:rPr>
        <w:t>SWZ – jeżeli było wymagane</w:t>
      </w:r>
      <w:r>
        <w:rPr>
          <w:sz w:val="22"/>
        </w:rPr>
        <w:t>.</w:t>
      </w:r>
    </w:p>
    <w:p w14:paraId="54386FC5" w14:textId="77777777" w:rsidR="00D13B73" w:rsidRDefault="00000000">
      <w:pPr>
        <w:pStyle w:val="Standard"/>
        <w:numPr>
          <w:ilvl w:val="1"/>
          <w:numId w:val="18"/>
        </w:numPr>
        <w:spacing w:before="40"/>
        <w:ind w:left="567" w:hanging="567"/>
        <w:jc w:val="both"/>
        <w:rPr>
          <w:sz w:val="22"/>
        </w:rPr>
      </w:pPr>
      <w:r>
        <w:rPr>
          <w:sz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424CC69" w14:textId="77777777" w:rsidR="00D13B73" w:rsidRDefault="00000000">
      <w:pPr>
        <w:pStyle w:val="Standard"/>
        <w:numPr>
          <w:ilvl w:val="1"/>
          <w:numId w:val="18"/>
        </w:numPr>
        <w:spacing w:before="40"/>
        <w:ind w:left="567" w:hanging="567"/>
        <w:jc w:val="both"/>
        <w:rPr>
          <w:sz w:val="22"/>
        </w:rPr>
      </w:pPr>
      <w:r>
        <w:rPr>
          <w:sz w:val="22"/>
        </w:rPr>
        <w:t>Wykonawca będzie zobowiązany do podpisania umowy w miejscu i terminie wskazanym przez Zamawiającego.</w:t>
      </w:r>
    </w:p>
    <w:p w14:paraId="62C28493" w14:textId="77777777" w:rsidR="00D13B73" w:rsidRDefault="00000000">
      <w:pPr>
        <w:pStyle w:val="Standard"/>
        <w:numPr>
          <w:ilvl w:val="1"/>
          <w:numId w:val="18"/>
        </w:numPr>
        <w:spacing w:before="40"/>
        <w:ind w:left="567" w:hanging="567"/>
        <w:jc w:val="both"/>
      </w:pPr>
      <w:r>
        <w:rPr>
          <w:color w:val="000000"/>
          <w:sz w:val="22"/>
        </w:rPr>
        <w:t>W przypadku gdy wykonawca nie wypełni wymagań formalnych zawartych  w niniejszej SWZ dotyczących podpisania umowy, w  szczególności:</w:t>
      </w:r>
    </w:p>
    <w:p w14:paraId="5B64F097" w14:textId="77777777" w:rsidR="00D13B73" w:rsidRDefault="00000000">
      <w:pPr>
        <w:pStyle w:val="Akapitzlist"/>
        <w:jc w:val="both"/>
      </w:pPr>
      <w:r>
        <w:rPr>
          <w:color w:val="000000"/>
          <w:sz w:val="22"/>
        </w:rPr>
        <w:t>- nie przedłoży zabezpieczenia należytego wykonania umowy (jeżeli jest wymagane);</w:t>
      </w:r>
    </w:p>
    <w:p w14:paraId="4A6EADFE" w14:textId="77777777" w:rsidR="00D13B73" w:rsidRDefault="00000000">
      <w:pPr>
        <w:pStyle w:val="Akapitzlist"/>
        <w:jc w:val="both"/>
      </w:pPr>
      <w:r>
        <w:rPr>
          <w:color w:val="000000"/>
          <w:sz w:val="22"/>
        </w:rPr>
        <w:t>- nie uzgodni z Zamawiającym harmonogramu rzeczowo-finansowego (jeżeli jest wymagane);</w:t>
      </w:r>
    </w:p>
    <w:p w14:paraId="1315BAA6" w14:textId="77777777" w:rsidR="00D13B73" w:rsidRDefault="00000000">
      <w:pPr>
        <w:pStyle w:val="Akapitzlist"/>
        <w:jc w:val="both"/>
      </w:pPr>
      <w:r>
        <w:rPr>
          <w:color w:val="000000"/>
          <w:sz w:val="22"/>
        </w:rPr>
        <w:t>- nie stawi się w miejscu i terminie wyznaczonym przez Zamawiającego do podpisania   umowy</w:t>
      </w:r>
    </w:p>
    <w:p w14:paraId="43A62FD2" w14:textId="77777777" w:rsidR="00D13B73" w:rsidRDefault="00000000">
      <w:pPr>
        <w:pStyle w:val="Akapitzlist"/>
        <w:jc w:val="both"/>
      </w:pPr>
      <w:r>
        <w:rPr>
          <w:color w:val="000000"/>
          <w:sz w:val="22"/>
        </w:rPr>
        <w:t>Zamawiający wyznaczy ostateczny termin uzupełnienia brakujących dokumentów formalnych wskazanych treścią SWZ lub termin podpisania umowy.</w:t>
      </w:r>
    </w:p>
    <w:p w14:paraId="598569FF" w14:textId="77777777" w:rsidR="00D13B73" w:rsidRDefault="00000000">
      <w:pPr>
        <w:pStyle w:val="Akapitzlist"/>
        <w:numPr>
          <w:ilvl w:val="1"/>
          <w:numId w:val="18"/>
        </w:numPr>
        <w:spacing w:after="160" w:line="256" w:lineRule="auto"/>
        <w:ind w:left="567" w:hanging="567"/>
        <w:jc w:val="both"/>
      </w:pPr>
      <w:r>
        <w:rPr>
          <w:color w:val="000000"/>
          <w:sz w:val="22"/>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33BA33AE"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6E404C40" w14:textId="77777777" w:rsidR="00D13B73" w:rsidRDefault="00000000">
            <w:pPr>
              <w:pStyle w:val="Standard"/>
              <w:numPr>
                <w:ilvl w:val="0"/>
                <w:numId w:val="18"/>
              </w:numPr>
              <w:spacing w:after="120"/>
              <w:ind w:left="646" w:hanging="646"/>
              <w:jc w:val="center"/>
            </w:pPr>
            <w:r>
              <w:rPr>
                <w:b/>
                <w:color w:val="000000"/>
                <w:sz w:val="22"/>
              </w:rPr>
              <w:t>ZABEZPIECZENIE NALEŻYTEGO WYKONANIA UMOWY</w:t>
            </w:r>
          </w:p>
        </w:tc>
      </w:tr>
    </w:tbl>
    <w:p w14:paraId="095D5A94" w14:textId="77777777" w:rsidR="00D13B73" w:rsidRDefault="00D13B73">
      <w:pPr>
        <w:pStyle w:val="Standard"/>
        <w:ind w:left="720"/>
        <w:jc w:val="both"/>
        <w:rPr>
          <w:b/>
          <w:bCs/>
          <w:color w:val="000000"/>
          <w:sz w:val="22"/>
        </w:rPr>
      </w:pPr>
    </w:p>
    <w:p w14:paraId="5D68945D" w14:textId="77777777" w:rsidR="00D13B73" w:rsidRDefault="00000000">
      <w:pPr>
        <w:pStyle w:val="Standard"/>
        <w:numPr>
          <w:ilvl w:val="1"/>
          <w:numId w:val="18"/>
        </w:numPr>
        <w:ind w:left="567" w:hanging="567"/>
        <w:jc w:val="both"/>
      </w:pPr>
      <w:r>
        <w:rPr>
          <w:color w:val="000000"/>
          <w:sz w:val="22"/>
        </w:rPr>
        <w:t>Jeżeli Zamawiający przewiduje obowiązek wniesienia zabezpieczenia należytego wykonania umowy to określa jego wysokość i termin wniesienia w  załączniku do SWZ pn.</w:t>
      </w:r>
      <w:r>
        <w:rPr>
          <w:b/>
          <w:color w:val="000000"/>
          <w:sz w:val="22"/>
        </w:rPr>
        <w:t xml:space="preserve"> PODSTAWOWE INFORMACJE DOTYCZĄCE POSTĘPOWANIA.</w:t>
      </w:r>
    </w:p>
    <w:p w14:paraId="1010A142" w14:textId="77777777" w:rsidR="00D13B73" w:rsidRDefault="00000000">
      <w:pPr>
        <w:pStyle w:val="Standard"/>
        <w:numPr>
          <w:ilvl w:val="1"/>
          <w:numId w:val="18"/>
        </w:numPr>
        <w:ind w:left="567" w:hanging="567"/>
        <w:jc w:val="both"/>
      </w:pPr>
      <w:r>
        <w:rPr>
          <w:color w:val="000000"/>
          <w:sz w:val="22"/>
        </w:rPr>
        <w:t>Ilekroć w niniejszej SWZ mowa jest o zabezpieczeniu, należy przez to rozumieć zabezpieczenie należytego wykonania umowy.</w:t>
      </w:r>
    </w:p>
    <w:p w14:paraId="690722E9" w14:textId="77777777" w:rsidR="00D13B73" w:rsidRDefault="00000000">
      <w:pPr>
        <w:pStyle w:val="Standard"/>
        <w:numPr>
          <w:ilvl w:val="1"/>
          <w:numId w:val="18"/>
        </w:numPr>
        <w:ind w:left="567" w:hanging="567"/>
        <w:jc w:val="both"/>
      </w:pPr>
      <w:r>
        <w:rPr>
          <w:color w:val="000000"/>
          <w:sz w:val="22"/>
        </w:rPr>
        <w:t xml:space="preserve">Zabezpieczenie wnosi się przed zawarciem umowy, chyba że ustawa </w:t>
      </w:r>
      <w:proofErr w:type="spellStart"/>
      <w:r>
        <w:rPr>
          <w:color w:val="000000"/>
          <w:sz w:val="22"/>
        </w:rPr>
        <w:t>Pzp</w:t>
      </w:r>
      <w:proofErr w:type="spellEnd"/>
      <w:r>
        <w:rPr>
          <w:color w:val="000000"/>
          <w:sz w:val="22"/>
        </w:rPr>
        <w:t xml:space="preserve"> stanowi inaczej lub zamawiający określi inny termin w dokumentach zamówienia.</w:t>
      </w:r>
    </w:p>
    <w:p w14:paraId="51D33EDA" w14:textId="77777777" w:rsidR="00D13B73" w:rsidRDefault="00000000">
      <w:pPr>
        <w:pStyle w:val="Standard"/>
        <w:numPr>
          <w:ilvl w:val="1"/>
          <w:numId w:val="18"/>
        </w:numPr>
        <w:ind w:left="567" w:hanging="567"/>
        <w:jc w:val="both"/>
      </w:pPr>
      <w:r>
        <w:rPr>
          <w:b/>
          <w:bCs/>
          <w:color w:val="000000"/>
          <w:sz w:val="22"/>
        </w:rPr>
        <w:t>Formy zabezpieczenia:</w:t>
      </w:r>
    </w:p>
    <w:p w14:paraId="301F14DA" w14:textId="77777777" w:rsidR="00D13B73" w:rsidRDefault="00000000">
      <w:pPr>
        <w:pStyle w:val="Standard"/>
        <w:spacing w:before="140" w:after="140"/>
        <w:ind w:left="425"/>
        <w:jc w:val="both"/>
      </w:pPr>
      <w:r>
        <w:rPr>
          <w:color w:val="000000"/>
          <w:sz w:val="22"/>
        </w:rPr>
        <w:lastRenderedPageBreak/>
        <w:t>Zabezpieczenie może być wnoszone, według wyboru wykonawcy, w jednej lub w kilku następujących formach:</w:t>
      </w:r>
    </w:p>
    <w:p w14:paraId="336FB900" w14:textId="77777777" w:rsidR="00D13B73" w:rsidRDefault="00000000">
      <w:pPr>
        <w:pStyle w:val="Standard"/>
        <w:numPr>
          <w:ilvl w:val="0"/>
          <w:numId w:val="66"/>
        </w:numPr>
        <w:jc w:val="both"/>
      </w:pPr>
      <w:r>
        <w:rPr>
          <w:color w:val="000000"/>
          <w:sz w:val="22"/>
        </w:rPr>
        <w:t>pieniądzu;</w:t>
      </w:r>
    </w:p>
    <w:p w14:paraId="60190B9E" w14:textId="77777777" w:rsidR="00D13B73" w:rsidRDefault="00000000">
      <w:pPr>
        <w:pStyle w:val="Standard"/>
        <w:ind w:left="720"/>
        <w:jc w:val="both"/>
      </w:pPr>
      <w:r>
        <w:rPr>
          <w:color w:val="000000"/>
          <w:sz w:val="22"/>
        </w:rPr>
        <w:t xml:space="preserve">Zabezpieczenie wnoszone w pieniądzu wykonawca wpłaca wyłącznie przelewem na rachunek bankowy Zamawiającego w </w:t>
      </w:r>
      <w:r>
        <w:rPr>
          <w:b/>
          <w:bCs/>
          <w:color w:val="000000"/>
          <w:sz w:val="22"/>
        </w:rPr>
        <w:t>I</w:t>
      </w:r>
      <w:r>
        <w:rPr>
          <w:rFonts w:eastAsia="TimesNewRomanPSMT"/>
          <w:b/>
          <w:color w:val="000000"/>
          <w:sz w:val="22"/>
        </w:rPr>
        <w:t>NG Bank Śląski - rachunek bieżący 58 1050 1562 1000 0090 3058 2622.</w:t>
      </w:r>
    </w:p>
    <w:p w14:paraId="3BDF8557" w14:textId="77777777" w:rsidR="00D13B73" w:rsidRDefault="00000000">
      <w:pPr>
        <w:pStyle w:val="Standard"/>
        <w:ind w:left="720"/>
        <w:jc w:val="both"/>
      </w:pPr>
      <w:r>
        <w:rPr>
          <w:color w:val="000000"/>
          <w:sz w:val="22"/>
        </w:rPr>
        <w:t>Zabezpieczenie wniesione w pieniądzu,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90B2563" w14:textId="77777777" w:rsidR="00D13B73" w:rsidRDefault="00000000">
      <w:pPr>
        <w:pStyle w:val="Standard"/>
        <w:numPr>
          <w:ilvl w:val="0"/>
          <w:numId w:val="6"/>
        </w:numPr>
        <w:ind w:left="714" w:hanging="357"/>
        <w:jc w:val="both"/>
      </w:pPr>
      <w:r>
        <w:rPr>
          <w:color w:val="000000"/>
          <w:sz w:val="22"/>
        </w:rPr>
        <w:t>poręczeniach bankowych lub poręczeniach spółdzielczej kasy oszczędnościowo -kredytowej, z tym że zobowiązanie kasy jest zawsze zobowiązaniem pieniężnym;</w:t>
      </w:r>
    </w:p>
    <w:p w14:paraId="0BA60515" w14:textId="77777777" w:rsidR="00D13B73" w:rsidRDefault="00000000">
      <w:pPr>
        <w:pStyle w:val="Standard"/>
        <w:numPr>
          <w:ilvl w:val="0"/>
          <w:numId w:val="6"/>
        </w:numPr>
        <w:jc w:val="both"/>
      </w:pPr>
      <w:r>
        <w:rPr>
          <w:color w:val="000000"/>
          <w:sz w:val="22"/>
        </w:rPr>
        <w:t>gwarancjach bankowych;</w:t>
      </w:r>
    </w:p>
    <w:p w14:paraId="7B1DC05B" w14:textId="77777777" w:rsidR="00D13B73" w:rsidRDefault="00000000">
      <w:pPr>
        <w:pStyle w:val="Standard"/>
        <w:numPr>
          <w:ilvl w:val="0"/>
          <w:numId w:val="6"/>
        </w:numPr>
        <w:jc w:val="both"/>
      </w:pPr>
      <w:r>
        <w:rPr>
          <w:color w:val="000000"/>
          <w:sz w:val="22"/>
        </w:rPr>
        <w:t>gwarancjach ubezpieczeniowych;</w:t>
      </w:r>
    </w:p>
    <w:p w14:paraId="3F695912" w14:textId="77777777" w:rsidR="00D13B73" w:rsidRDefault="00000000">
      <w:pPr>
        <w:pStyle w:val="Standard"/>
        <w:numPr>
          <w:ilvl w:val="0"/>
          <w:numId w:val="6"/>
        </w:numPr>
        <w:jc w:val="both"/>
      </w:pPr>
      <w:r>
        <w:rPr>
          <w:color w:val="000000"/>
          <w:sz w:val="22"/>
        </w:rPr>
        <w:t>poręczeniach udzielanych przez podmioty, o których mowa w art. 6b ust. 5 pkt 2 ustawy z dnia 9 listopada 2000 r. o utworzeniu Polskiej Agencji Rozwoju Przedsiębiorczości.</w:t>
      </w:r>
    </w:p>
    <w:p w14:paraId="478AE4AD" w14:textId="77777777" w:rsidR="00D13B73" w:rsidRDefault="00000000">
      <w:pPr>
        <w:pStyle w:val="Standard"/>
        <w:spacing w:before="100"/>
        <w:ind w:firstLine="352"/>
        <w:jc w:val="both"/>
        <w:rPr>
          <w:sz w:val="22"/>
        </w:rPr>
      </w:pPr>
      <w:r>
        <w:rPr>
          <w:sz w:val="22"/>
        </w:rPr>
        <w:t>Zamawiający nie wyraża zgody na wniesienie zabezpieczenia:</w:t>
      </w:r>
    </w:p>
    <w:p w14:paraId="36739238" w14:textId="77777777" w:rsidR="00D13B73" w:rsidRDefault="00000000">
      <w:pPr>
        <w:pStyle w:val="Standard"/>
        <w:numPr>
          <w:ilvl w:val="1"/>
          <w:numId w:val="7"/>
        </w:numPr>
        <w:ind w:left="709" w:firstLine="680"/>
        <w:jc w:val="both"/>
      </w:pPr>
      <w:r>
        <w:rPr>
          <w:color w:val="000000"/>
          <w:sz w:val="22"/>
        </w:rPr>
        <w:t>w wekslach z poręczeniem wekslowym banku lub spółdzielczej kasy oszczędnościowo -kredytowej;</w:t>
      </w:r>
    </w:p>
    <w:p w14:paraId="0ABD523A" w14:textId="77777777" w:rsidR="00D13B73" w:rsidRDefault="00000000">
      <w:pPr>
        <w:pStyle w:val="Standard"/>
        <w:numPr>
          <w:ilvl w:val="1"/>
          <w:numId w:val="7"/>
        </w:numPr>
        <w:ind w:left="709" w:firstLine="680"/>
        <w:jc w:val="both"/>
      </w:pPr>
      <w:r>
        <w:rPr>
          <w:color w:val="000000"/>
          <w:sz w:val="22"/>
        </w:rPr>
        <w:t>przez ustanowienie zastawu na papierach wartościowych emitowanych przez Skarb Państwa lub jednostkę samorządu terytorialnego;</w:t>
      </w:r>
    </w:p>
    <w:p w14:paraId="1C08336B" w14:textId="77777777" w:rsidR="00D13B73" w:rsidRDefault="00000000">
      <w:pPr>
        <w:pStyle w:val="Standard"/>
        <w:numPr>
          <w:ilvl w:val="1"/>
          <w:numId w:val="7"/>
        </w:numPr>
        <w:ind w:left="709" w:firstLine="680"/>
        <w:jc w:val="both"/>
      </w:pPr>
      <w:r>
        <w:rPr>
          <w:color w:val="000000"/>
          <w:sz w:val="22"/>
        </w:rPr>
        <w:t>przez ustanowienie zastawu rejestrowego na zasadach określonych w ustawie z dnia 6 grudnia 1996r. o zastawie rejestrowym i rejestrze zastawów.</w:t>
      </w:r>
    </w:p>
    <w:p w14:paraId="01A95A21" w14:textId="77777777" w:rsidR="00D13B73" w:rsidRDefault="00000000">
      <w:pPr>
        <w:pStyle w:val="Standard"/>
        <w:numPr>
          <w:ilvl w:val="1"/>
          <w:numId w:val="36"/>
        </w:numPr>
        <w:ind w:left="567" w:hanging="567"/>
        <w:jc w:val="both"/>
      </w:pPr>
      <w:r>
        <w:rPr>
          <w:color w:val="000000"/>
          <w:sz w:val="22"/>
        </w:rPr>
        <w:t>W przypadku wniesienia wadium w pieniądzu wykonawca może wyrazić zgodę na zaliczenie kwoty wadium na poczet zabezpieczenia.</w:t>
      </w:r>
    </w:p>
    <w:p w14:paraId="58F357B0" w14:textId="77777777" w:rsidR="00D13B73" w:rsidRDefault="00000000">
      <w:pPr>
        <w:pStyle w:val="Standard"/>
        <w:ind w:left="567" w:hanging="567"/>
        <w:jc w:val="both"/>
      </w:pPr>
      <w:r>
        <w:rPr>
          <w:b/>
          <w:color w:val="000000"/>
          <w:sz w:val="22"/>
        </w:rPr>
        <w:t>22.6.</w:t>
      </w:r>
      <w:r>
        <w:rPr>
          <w:color w:val="000000"/>
          <w:sz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A77E185" w14:textId="77777777" w:rsidR="00D13B73" w:rsidRDefault="00000000">
      <w:pPr>
        <w:pStyle w:val="Standard"/>
        <w:ind w:left="567" w:hanging="567"/>
        <w:jc w:val="both"/>
      </w:pPr>
      <w:r>
        <w:rPr>
          <w:b/>
          <w:color w:val="000000"/>
          <w:sz w:val="22"/>
        </w:rPr>
        <w:t>22.7.</w:t>
      </w:r>
      <w:r>
        <w:rPr>
          <w:color w:val="000000"/>
          <w:sz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taka następuje nie później niż w ostatnim dniu ważności dotychczasowego zabezpieczenia.</w:t>
      </w:r>
    </w:p>
    <w:p w14:paraId="34135D72" w14:textId="77777777" w:rsidR="00D13B73" w:rsidRDefault="00000000">
      <w:pPr>
        <w:pStyle w:val="Standard"/>
        <w:numPr>
          <w:ilvl w:val="1"/>
          <w:numId w:val="19"/>
        </w:numPr>
        <w:ind w:left="567" w:hanging="567"/>
        <w:jc w:val="both"/>
      </w:pPr>
      <w:r>
        <w:rPr>
          <w:b/>
          <w:bCs/>
          <w:color w:val="000000"/>
          <w:sz w:val="22"/>
        </w:rPr>
        <w:t>Zmiana formy zabezpieczenia należytego wykonania umowy:</w:t>
      </w:r>
    </w:p>
    <w:p w14:paraId="65F4A5BE" w14:textId="77777777" w:rsidR="00D13B73" w:rsidRDefault="00000000">
      <w:pPr>
        <w:pStyle w:val="Standard"/>
        <w:ind w:left="567"/>
        <w:jc w:val="both"/>
      </w:pPr>
      <w:r>
        <w:rPr>
          <w:color w:val="000000"/>
          <w:sz w:val="22"/>
        </w:rPr>
        <w:t xml:space="preserve">W trakcie realizacji umowy Wykonawca może dokonać zmiany formy zabezpieczenia na zasadach określonych w art. 451 Ustawy </w:t>
      </w:r>
      <w:proofErr w:type="spellStart"/>
      <w:r>
        <w:rPr>
          <w:color w:val="000000"/>
          <w:sz w:val="22"/>
        </w:rPr>
        <w:t>Pzp</w:t>
      </w:r>
      <w:proofErr w:type="spellEnd"/>
      <w:r>
        <w:rPr>
          <w:color w:val="000000"/>
          <w:sz w:val="22"/>
        </w:rPr>
        <w:t>. Zmiana formy zabezpieczenia jest dokonywana z zachowaniem ciągłości zabezpieczenia i bez zmniejszenia jego wysokości.</w:t>
      </w:r>
    </w:p>
    <w:p w14:paraId="7587673A" w14:textId="77777777" w:rsidR="00D13B73" w:rsidRDefault="00000000">
      <w:pPr>
        <w:pStyle w:val="Standard"/>
        <w:ind w:left="567"/>
        <w:jc w:val="both"/>
      </w:pPr>
      <w:r>
        <w:rPr>
          <w:bCs/>
          <w:color w:val="000000"/>
          <w:sz w:val="22"/>
        </w:rPr>
        <w:t xml:space="preserve">Zastosowanie ma art. 452 Ustawy </w:t>
      </w:r>
      <w:proofErr w:type="spellStart"/>
      <w:r>
        <w:rPr>
          <w:bCs/>
          <w:color w:val="000000"/>
          <w:sz w:val="22"/>
        </w:rPr>
        <w:t>Pzp</w:t>
      </w:r>
      <w:proofErr w:type="spellEnd"/>
      <w:r>
        <w:rPr>
          <w:bCs/>
          <w:color w:val="000000"/>
          <w:sz w:val="22"/>
        </w:rPr>
        <w:t>.</w:t>
      </w:r>
    </w:p>
    <w:p w14:paraId="669009EA" w14:textId="77777777" w:rsidR="00D13B73" w:rsidRDefault="00000000">
      <w:pPr>
        <w:pStyle w:val="Standard"/>
        <w:ind w:left="567" w:hanging="567"/>
        <w:jc w:val="both"/>
      </w:pPr>
      <w:r>
        <w:rPr>
          <w:b/>
          <w:color w:val="000000"/>
          <w:sz w:val="22"/>
        </w:rPr>
        <w:t>22.9</w:t>
      </w:r>
      <w:r>
        <w:rPr>
          <w:color w:val="000000"/>
          <w:sz w:val="22"/>
        </w:rPr>
        <w:t>. 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14:paraId="3ED93AF0" w14:textId="77777777" w:rsidR="00D13B73" w:rsidRDefault="00000000">
      <w:pPr>
        <w:pStyle w:val="Standard"/>
        <w:numPr>
          <w:ilvl w:val="1"/>
          <w:numId w:val="23"/>
        </w:numPr>
        <w:ind w:left="567" w:hanging="567"/>
        <w:jc w:val="both"/>
      </w:pPr>
      <w:r>
        <w:rPr>
          <w:b/>
          <w:bCs/>
          <w:color w:val="000000"/>
          <w:sz w:val="22"/>
        </w:rPr>
        <w:t>Zwrot zabezpieczenia należytego wykonania umowy:</w:t>
      </w:r>
    </w:p>
    <w:p w14:paraId="2EB6D65D" w14:textId="77777777" w:rsidR="00D13B73" w:rsidRDefault="00000000">
      <w:pPr>
        <w:pStyle w:val="Standard"/>
        <w:ind w:left="567" w:hanging="141"/>
        <w:jc w:val="both"/>
      </w:pPr>
      <w:r>
        <w:rPr>
          <w:color w:val="000000"/>
          <w:sz w:val="22"/>
        </w:rPr>
        <w:lastRenderedPageBreak/>
        <w:t>Zamawiający zwraca zabezpieczenie w terminie 30 dni od dnia wykonania zamówienia i uznania przez zamawiającego za należycie wykonane.</w:t>
      </w:r>
    </w:p>
    <w:p w14:paraId="374A8B12" w14:textId="77777777" w:rsidR="00D13B73" w:rsidRDefault="00000000">
      <w:pPr>
        <w:pStyle w:val="Standard"/>
        <w:ind w:left="426"/>
        <w:jc w:val="both"/>
      </w:pPr>
      <w:r>
        <w:rPr>
          <w:color w:val="000000"/>
          <w:sz w:val="22"/>
        </w:rPr>
        <w:t>Zamawiający może pozostawić na zabezpieczenie roszczeń z tytułu rękojmi za wady lub gwarancji kwotę nie przekraczającą 30% zabezpieczenia. Kwota ta jest zwracana nie później niż w 15. dniu po upływie okresu rękojmi za wady lub gwarancji.</w:t>
      </w:r>
    </w:p>
    <w:p w14:paraId="41C610D9" w14:textId="77777777" w:rsidR="00D13B73" w:rsidRDefault="00D13B73">
      <w:pPr>
        <w:pStyle w:val="Standard"/>
        <w:ind w:left="426"/>
        <w:jc w:val="both"/>
        <w:rPr>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052D4B0E"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66813078" w14:textId="77777777" w:rsidR="00D13B73" w:rsidRDefault="00000000">
            <w:pPr>
              <w:pStyle w:val="Standard"/>
              <w:numPr>
                <w:ilvl w:val="0"/>
                <w:numId w:val="23"/>
              </w:numPr>
              <w:spacing w:after="120"/>
              <w:ind w:left="539" w:hanging="539"/>
              <w:jc w:val="center"/>
            </w:pPr>
            <w:r>
              <w:rPr>
                <w:b/>
                <w:color w:val="000000"/>
                <w:sz w:val="22"/>
              </w:rPr>
              <w:t>INFORMACJE O TREŚCI ZAWIERANEJ UMOWY ORAZ MOŻLIWOŚCI JEJ ZMIANY</w:t>
            </w:r>
          </w:p>
        </w:tc>
      </w:tr>
    </w:tbl>
    <w:p w14:paraId="35A51B4C" w14:textId="77777777" w:rsidR="00D13B73" w:rsidRDefault="00000000">
      <w:pPr>
        <w:pStyle w:val="Standard"/>
        <w:numPr>
          <w:ilvl w:val="1"/>
          <w:numId w:val="17"/>
        </w:numPr>
        <w:ind w:left="567" w:hanging="567"/>
        <w:jc w:val="both"/>
      </w:pPr>
      <w:r>
        <w:rPr>
          <w:bCs/>
          <w:color w:val="000000"/>
          <w:sz w:val="22"/>
        </w:rPr>
        <w:t xml:space="preserve">Projektowane postanowienia umowy w sprawie zamówienia publicznego, które zostaną wprowadzone do umowy w sprawie zamówienia publicznego stanowią załącznik do SWZ. Zostały one sporządzone w oparciu o art. 431 i nast. Ustawy </w:t>
      </w:r>
      <w:proofErr w:type="spellStart"/>
      <w:r>
        <w:rPr>
          <w:bCs/>
          <w:color w:val="000000"/>
          <w:sz w:val="22"/>
        </w:rPr>
        <w:t>Pzp</w:t>
      </w:r>
      <w:proofErr w:type="spellEnd"/>
      <w:r>
        <w:rPr>
          <w:bCs/>
          <w:color w:val="000000"/>
          <w:sz w:val="22"/>
        </w:rPr>
        <w:t xml:space="preserve"> (DZIAŁ VII  Umowa w sprawie zamówienia publicznego i jej wykonanie)</w:t>
      </w:r>
    </w:p>
    <w:p w14:paraId="1A1509D4" w14:textId="77777777" w:rsidR="00D13B73" w:rsidRDefault="00000000">
      <w:pPr>
        <w:pStyle w:val="Standard"/>
        <w:numPr>
          <w:ilvl w:val="1"/>
          <w:numId w:val="17"/>
        </w:numPr>
        <w:ind w:left="567" w:right="-55" w:hanging="567"/>
        <w:jc w:val="both"/>
        <w:rPr>
          <w:sz w:val="22"/>
        </w:rPr>
      </w:pPr>
      <w:r>
        <w:rPr>
          <w:sz w:val="22"/>
        </w:rPr>
        <w:t>Wybrany Wykonawca jest zobowiązany do zawarcia umowy w sprawie zamówienia publicznego na warunkach określonych w w/w załączniku. Zakres świadczenia Wykonawcy wynikający z umowy jest tożsamy z jego zobowiązaniem zawartym w ofercie.</w:t>
      </w:r>
    </w:p>
    <w:p w14:paraId="3426CDFA" w14:textId="77777777" w:rsidR="00D13B73" w:rsidRDefault="00000000">
      <w:pPr>
        <w:pStyle w:val="Standard"/>
        <w:numPr>
          <w:ilvl w:val="1"/>
          <w:numId w:val="17"/>
        </w:numPr>
        <w:ind w:left="567" w:hanging="567"/>
        <w:jc w:val="both"/>
        <w:rPr>
          <w:sz w:val="22"/>
        </w:rPr>
      </w:pPr>
      <w:r>
        <w:rPr>
          <w:sz w:val="22"/>
        </w:rPr>
        <w:t xml:space="preserve">Zamawiający przewiduje możliwość zmiany zawartej umowy w stosunku do treści wybranej oferty w zakresie uregulowanym w art. 454-455 </w:t>
      </w:r>
      <w:proofErr w:type="spellStart"/>
      <w:r>
        <w:rPr>
          <w:sz w:val="22"/>
        </w:rPr>
        <w:t>Pzp</w:t>
      </w:r>
      <w:proofErr w:type="spellEnd"/>
      <w:r>
        <w:rPr>
          <w:sz w:val="22"/>
        </w:rPr>
        <w:t xml:space="preserve"> oraz w projektowanych postanowieniach umowy w sprawie zamówienia publicznego.</w:t>
      </w:r>
    </w:p>
    <w:p w14:paraId="4FB8BFFE" w14:textId="77777777" w:rsidR="00D13B73" w:rsidRDefault="00000000">
      <w:pPr>
        <w:pStyle w:val="Standard"/>
        <w:numPr>
          <w:ilvl w:val="1"/>
          <w:numId w:val="17"/>
        </w:numPr>
        <w:ind w:left="567" w:hanging="567"/>
        <w:jc w:val="both"/>
        <w:rPr>
          <w:sz w:val="22"/>
        </w:rPr>
      </w:pPr>
      <w:r>
        <w:rPr>
          <w:sz w:val="22"/>
        </w:rPr>
        <w:t>Zmiana umowy wymaga dla swej ważności, pod rygorem nieważności, zachowania formy pisemnej.</w:t>
      </w:r>
    </w:p>
    <w:p w14:paraId="7DAA5ABF" w14:textId="77777777" w:rsidR="00D13B73" w:rsidRDefault="00000000">
      <w:pPr>
        <w:pStyle w:val="Standard"/>
        <w:numPr>
          <w:ilvl w:val="1"/>
          <w:numId w:val="17"/>
        </w:numPr>
        <w:ind w:left="567" w:hanging="567"/>
        <w:jc w:val="both"/>
      </w:pPr>
      <w:r>
        <w:rPr>
          <w:b/>
          <w:bCs/>
          <w:color w:val="000000"/>
          <w:sz w:val="22"/>
        </w:rPr>
        <w:t>Istotna zmiana zawartej umowy wymaga przeprowadzenia nowego postępowania o udzielenie zamówienia.</w:t>
      </w:r>
    </w:p>
    <w:p w14:paraId="0B684BAC" w14:textId="77777777" w:rsidR="00D13B73" w:rsidRDefault="00D13B73">
      <w:pPr>
        <w:pStyle w:val="Standard"/>
        <w:jc w:val="both"/>
        <w:rPr>
          <w:bCs/>
          <w:color w:val="000000"/>
          <w:sz w:val="22"/>
        </w:rPr>
      </w:pPr>
    </w:p>
    <w:p w14:paraId="3B2BC9BF" w14:textId="77777777" w:rsidR="00D13B73" w:rsidRDefault="00000000">
      <w:pPr>
        <w:pStyle w:val="Standard"/>
        <w:numPr>
          <w:ilvl w:val="1"/>
          <w:numId w:val="17"/>
        </w:numPr>
        <w:ind w:left="567" w:hanging="567"/>
        <w:jc w:val="both"/>
      </w:pPr>
      <w:r>
        <w:rPr>
          <w:bCs/>
          <w:color w:val="000000"/>
          <w:sz w:val="22"/>
        </w:rPr>
        <w:t xml:space="preserve">Zgodnie z art. 455 Ustawy </w:t>
      </w:r>
      <w:proofErr w:type="spellStart"/>
      <w:r>
        <w:rPr>
          <w:bCs/>
          <w:color w:val="000000"/>
          <w:sz w:val="22"/>
        </w:rPr>
        <w:t>Pzp</w:t>
      </w:r>
      <w:proofErr w:type="spellEnd"/>
      <w:r>
        <w:rPr>
          <w:bCs/>
          <w:color w:val="000000"/>
          <w:sz w:val="22"/>
        </w:rPr>
        <w:t xml:space="preserve"> dopuszczalna jest zmiana umowy bez przeprowadzenia nowego postępowania o udzielenie zamówienia.</w:t>
      </w:r>
    </w:p>
    <w:p w14:paraId="19E76A13" w14:textId="77777777" w:rsidR="00D13B73" w:rsidRDefault="00000000">
      <w:pPr>
        <w:pStyle w:val="Standard"/>
        <w:numPr>
          <w:ilvl w:val="1"/>
          <w:numId w:val="17"/>
        </w:numPr>
        <w:ind w:left="567" w:hanging="567"/>
        <w:jc w:val="both"/>
      </w:pPr>
      <w:r>
        <w:rPr>
          <w:bCs/>
          <w:color w:val="000000"/>
          <w:sz w:val="22"/>
        </w:rPr>
        <w:t>Wszelkie zmiany i uzupełnienia Umowy wymagają uprzedniej akceptacji Stron i formy pisemnej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14:paraId="5DDD0B88" w14:textId="77777777" w:rsidR="00D13B73" w:rsidRDefault="00000000">
      <w:pPr>
        <w:pStyle w:val="Standard"/>
        <w:numPr>
          <w:ilvl w:val="1"/>
          <w:numId w:val="17"/>
        </w:numPr>
        <w:ind w:left="567" w:hanging="567"/>
        <w:jc w:val="both"/>
      </w:pPr>
      <w:r>
        <w:rPr>
          <w:bCs/>
          <w:color w:val="000000"/>
          <w:sz w:val="22"/>
        </w:rPr>
        <w:t xml:space="preserve">Do umów w sprawach zamówień publicznych stosuje się przepisy Kodeksu Cywilnego, jeżeli przepisy ustawy </w:t>
      </w:r>
      <w:proofErr w:type="spellStart"/>
      <w:r>
        <w:rPr>
          <w:bCs/>
          <w:color w:val="000000"/>
          <w:sz w:val="22"/>
        </w:rPr>
        <w:t>Pzp</w:t>
      </w:r>
      <w:proofErr w:type="spellEnd"/>
      <w:r>
        <w:rPr>
          <w:bCs/>
          <w:color w:val="000000"/>
          <w:sz w:val="22"/>
        </w:rPr>
        <w:t xml:space="preserve"> nie stanowią inaczej.</w:t>
      </w:r>
    </w:p>
    <w:p w14:paraId="041035D4" w14:textId="77777777" w:rsidR="00D13B73" w:rsidRDefault="00000000">
      <w:pPr>
        <w:pStyle w:val="Standard"/>
        <w:numPr>
          <w:ilvl w:val="1"/>
          <w:numId w:val="17"/>
        </w:numPr>
        <w:ind w:left="567" w:hanging="567"/>
        <w:jc w:val="both"/>
      </w:pPr>
      <w:r>
        <w:rPr>
          <w:bCs/>
          <w:color w:val="000000"/>
          <w:sz w:val="22"/>
        </w:rPr>
        <w:t>Umowa wymaga, pod rygorem nieważności, zachowania formy pisemnej, chyba że przepisy odrębne wymagają formy szczególnej.</w:t>
      </w:r>
    </w:p>
    <w:p w14:paraId="7CEDBC2F" w14:textId="77777777" w:rsidR="00D13B73" w:rsidRDefault="00D13B73">
      <w:pPr>
        <w:pStyle w:val="Standard"/>
        <w:ind w:left="720"/>
        <w:jc w:val="both"/>
        <w:rPr>
          <w:bCs/>
          <w:color w:val="000000"/>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4B561B04" w14:textId="77777777">
        <w:tblPrEx>
          <w:tblCellMar>
            <w:top w:w="0" w:type="dxa"/>
            <w:bottom w:w="0" w:type="dxa"/>
          </w:tblCellMar>
        </w:tblPrEx>
        <w:trPr>
          <w:trHeight w:val="514"/>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475963CA" w14:textId="77777777" w:rsidR="00D13B73" w:rsidRDefault="00000000">
            <w:pPr>
              <w:pStyle w:val="Standard"/>
              <w:numPr>
                <w:ilvl w:val="0"/>
                <w:numId w:val="17"/>
              </w:numPr>
              <w:spacing w:before="60"/>
              <w:ind w:left="646" w:hanging="646"/>
              <w:jc w:val="center"/>
            </w:pPr>
            <w:r>
              <w:rPr>
                <w:b/>
                <w:color w:val="000000"/>
                <w:sz w:val="22"/>
              </w:rPr>
              <w:t>POUCZENIE O ŚRODKACH OCHRONY PRAWNEJ PRZYSŁUGUJĄCYCH WYKONAWCY</w:t>
            </w:r>
          </w:p>
        </w:tc>
      </w:tr>
    </w:tbl>
    <w:p w14:paraId="4157521A" w14:textId="77777777" w:rsidR="00D13B73" w:rsidRDefault="00D13B73">
      <w:pPr>
        <w:pStyle w:val="Standard"/>
        <w:jc w:val="both"/>
        <w:rPr>
          <w:bCs/>
          <w:color w:val="000000"/>
          <w:sz w:val="22"/>
        </w:rPr>
      </w:pPr>
    </w:p>
    <w:p w14:paraId="4DF58DA1" w14:textId="77777777" w:rsidR="00D13B73" w:rsidRDefault="00000000">
      <w:pPr>
        <w:pStyle w:val="Standard"/>
        <w:numPr>
          <w:ilvl w:val="1"/>
          <w:numId w:val="17"/>
        </w:numPr>
        <w:ind w:left="567" w:hanging="567"/>
        <w:jc w:val="both"/>
      </w:pPr>
      <w:r>
        <w:rPr>
          <w:bCs/>
          <w:color w:val="000000"/>
          <w:sz w:val="22"/>
        </w:rPr>
        <w:t xml:space="preserve">Środki ochrony prawnej mające zastosowanie w przedmiotowym postepowaniu zostały określone w Dziale IX ustawy </w:t>
      </w:r>
      <w:proofErr w:type="spellStart"/>
      <w:r>
        <w:rPr>
          <w:bCs/>
          <w:color w:val="000000"/>
          <w:sz w:val="22"/>
        </w:rPr>
        <w:t>Pzp</w:t>
      </w:r>
      <w:proofErr w:type="spellEnd"/>
      <w:r>
        <w:rPr>
          <w:bCs/>
          <w:color w:val="000000"/>
          <w:sz w:val="22"/>
        </w:rPr>
        <w:t xml:space="preserve"> art. 505 i następne. Zgodnie z nimi:</w:t>
      </w:r>
    </w:p>
    <w:p w14:paraId="60473FB0" w14:textId="77777777" w:rsidR="00D13B73" w:rsidRDefault="00000000">
      <w:pPr>
        <w:pStyle w:val="Standard"/>
        <w:numPr>
          <w:ilvl w:val="0"/>
          <w:numId w:val="67"/>
        </w:numPr>
        <w:ind w:left="567" w:hanging="357"/>
        <w:jc w:val="both"/>
      </w:pPr>
      <w:r>
        <w:rPr>
          <w:bCs/>
          <w:color w:val="000000"/>
          <w:sz w:val="22"/>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Pr>
          <w:bCs/>
          <w:color w:val="000000"/>
          <w:sz w:val="22"/>
        </w:rPr>
        <w:t>Pzp</w:t>
      </w:r>
      <w:proofErr w:type="spellEnd"/>
      <w:r>
        <w:rPr>
          <w:bCs/>
          <w:color w:val="000000"/>
          <w:sz w:val="22"/>
        </w:rPr>
        <w:t>.</w:t>
      </w:r>
    </w:p>
    <w:p w14:paraId="286339DA" w14:textId="77777777" w:rsidR="00D13B73" w:rsidRDefault="00000000">
      <w:pPr>
        <w:pStyle w:val="Standard"/>
        <w:numPr>
          <w:ilvl w:val="0"/>
          <w:numId w:val="2"/>
        </w:numPr>
        <w:ind w:left="567" w:firstLine="680"/>
        <w:jc w:val="both"/>
      </w:pPr>
      <w:r>
        <w:rPr>
          <w:bCs/>
          <w:color w:val="000000"/>
          <w:sz w:val="22"/>
        </w:rPr>
        <w:lastRenderedPageBreak/>
        <w:t xml:space="preserve">Środki ochrony prawnej wobec ogłoszenia wszczynającego postępowanie o udzielenie zamówienia oraz dokumentów zamówienia przysługują również organizacjom wpisanym  na listę, o której mowa w art. 469 pkt 15 </w:t>
      </w:r>
      <w:proofErr w:type="spellStart"/>
      <w:r>
        <w:rPr>
          <w:bCs/>
          <w:color w:val="000000"/>
          <w:sz w:val="22"/>
        </w:rPr>
        <w:t>Pzp</w:t>
      </w:r>
      <w:proofErr w:type="spellEnd"/>
      <w:r>
        <w:rPr>
          <w:bCs/>
          <w:color w:val="000000"/>
          <w:sz w:val="22"/>
        </w:rPr>
        <w:t>, oraz Rzecznikowi Małych i Średnich Przedsiębiorców.</w:t>
      </w:r>
    </w:p>
    <w:p w14:paraId="01AF1DCA" w14:textId="77777777" w:rsidR="00D13B73" w:rsidRDefault="00000000">
      <w:pPr>
        <w:pStyle w:val="Standard"/>
        <w:numPr>
          <w:ilvl w:val="0"/>
          <w:numId w:val="2"/>
        </w:numPr>
        <w:ind w:left="567" w:firstLine="680"/>
        <w:jc w:val="both"/>
      </w:pPr>
      <w:r>
        <w:rPr>
          <w:bCs/>
          <w:color w:val="000000"/>
          <w:sz w:val="22"/>
        </w:rPr>
        <w:t>Odwołanie przysługuje na:</w:t>
      </w:r>
    </w:p>
    <w:p w14:paraId="36168DB3" w14:textId="77777777" w:rsidR="00D13B73" w:rsidRDefault="00000000">
      <w:pPr>
        <w:pStyle w:val="Standard"/>
        <w:numPr>
          <w:ilvl w:val="0"/>
          <w:numId w:val="68"/>
        </w:numPr>
        <w:ind w:left="1134" w:firstLine="680"/>
        <w:jc w:val="both"/>
      </w:pPr>
      <w:r>
        <w:rPr>
          <w:bCs/>
          <w:color w:val="000000"/>
          <w:sz w:val="22"/>
        </w:rPr>
        <w:t>niezgodną z przepisami ustawy czynność zamawiającego, podjętą w postępowaniu o udzielenie zamówienia, w tym na projektowane postanowienie umowy;</w:t>
      </w:r>
    </w:p>
    <w:p w14:paraId="1A46D22A" w14:textId="77777777" w:rsidR="00D13B73" w:rsidRDefault="00000000">
      <w:pPr>
        <w:pStyle w:val="Standard"/>
        <w:numPr>
          <w:ilvl w:val="0"/>
          <w:numId w:val="8"/>
        </w:numPr>
        <w:ind w:left="1134" w:firstLine="680"/>
        <w:jc w:val="both"/>
      </w:pPr>
      <w:r>
        <w:rPr>
          <w:bCs/>
          <w:color w:val="000000"/>
          <w:sz w:val="22"/>
        </w:rPr>
        <w:t>zaniechanie czynności w postępowaniu o udzielenie zamówienia do której zamawiający był obowiązany na podstawie ustawy;</w:t>
      </w:r>
    </w:p>
    <w:p w14:paraId="29F96056" w14:textId="77777777" w:rsidR="00D13B73" w:rsidRDefault="00000000">
      <w:pPr>
        <w:pStyle w:val="Standard"/>
        <w:numPr>
          <w:ilvl w:val="0"/>
          <w:numId w:val="8"/>
        </w:numPr>
        <w:ind w:left="1134" w:firstLine="680"/>
        <w:jc w:val="both"/>
      </w:pPr>
      <w:r>
        <w:rPr>
          <w:bCs/>
          <w:color w:val="000000"/>
          <w:sz w:val="22"/>
        </w:rPr>
        <w:t>zaniechanie przeprowadzenia postępowania o udzielenie zamówienia, mimo że zamawiający był do tego obowiązany.</w:t>
      </w:r>
    </w:p>
    <w:p w14:paraId="5EF19D3B" w14:textId="77777777" w:rsidR="00D13B73" w:rsidRDefault="00000000">
      <w:pPr>
        <w:pStyle w:val="Standard"/>
        <w:numPr>
          <w:ilvl w:val="0"/>
          <w:numId w:val="2"/>
        </w:numPr>
        <w:ind w:left="567" w:firstLine="680"/>
        <w:jc w:val="both"/>
      </w:pPr>
      <w:r>
        <w:rPr>
          <w:bCs/>
          <w:color w:val="000000"/>
          <w:sz w:val="22"/>
        </w:rPr>
        <w:t>Odwołanie wnosi się do Prezesa Krajowej Izby Odwoławczej.</w:t>
      </w:r>
    </w:p>
    <w:p w14:paraId="7629C00A" w14:textId="77777777" w:rsidR="00D13B73" w:rsidRDefault="00000000">
      <w:pPr>
        <w:pStyle w:val="Standard"/>
        <w:numPr>
          <w:ilvl w:val="0"/>
          <w:numId w:val="2"/>
        </w:numPr>
        <w:ind w:left="567" w:firstLine="680"/>
        <w:jc w:val="both"/>
      </w:pPr>
      <w:r>
        <w:rPr>
          <w:bCs/>
          <w:color w:val="000000"/>
          <w:sz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AB93725" w14:textId="77777777" w:rsidR="00D13B73" w:rsidRDefault="00000000">
      <w:pPr>
        <w:pStyle w:val="Standard"/>
        <w:numPr>
          <w:ilvl w:val="0"/>
          <w:numId w:val="2"/>
        </w:numPr>
        <w:ind w:left="567" w:firstLine="680"/>
        <w:jc w:val="both"/>
      </w:pPr>
      <w:r>
        <w:rPr>
          <w:sz w:val="22"/>
        </w:rPr>
        <w:t xml:space="preserve">Domniemywa się, że zamawiający mógł zapoznać się z treścią odwołania przed upływem terminu do jego wniesienia, jeżeli przekazanie </w:t>
      </w:r>
      <w:r>
        <w:rPr>
          <w:b/>
          <w:bCs/>
          <w:sz w:val="22"/>
        </w:rPr>
        <w:t xml:space="preserve">odpowiednio odwołania albo </w:t>
      </w:r>
      <w:r>
        <w:rPr>
          <w:sz w:val="22"/>
        </w:rPr>
        <w:t>jego kopii nastąpiło przed upływem terminu do jego wniesienia przy użyciu środków komunikacji elektronicznej.</w:t>
      </w:r>
    </w:p>
    <w:p w14:paraId="6E85557D" w14:textId="77777777" w:rsidR="00D13B73" w:rsidRDefault="00000000">
      <w:pPr>
        <w:pStyle w:val="Standard"/>
        <w:numPr>
          <w:ilvl w:val="0"/>
          <w:numId w:val="2"/>
        </w:numPr>
        <w:ind w:left="567" w:firstLine="680"/>
        <w:jc w:val="both"/>
      </w:pPr>
      <w:r>
        <w:rPr>
          <w:bCs/>
          <w:color w:val="000000"/>
          <w:sz w:val="22"/>
        </w:rPr>
        <w:t>Odwołanie wnosi się w przypadku zamówień, których wartość jest mniejsza niż progi unijne, w terminie:</w:t>
      </w:r>
    </w:p>
    <w:p w14:paraId="0C2D8E74" w14:textId="77777777" w:rsidR="00D13B73" w:rsidRDefault="00000000">
      <w:pPr>
        <w:pStyle w:val="Standard"/>
        <w:ind w:left="993" w:hanging="283"/>
        <w:jc w:val="both"/>
      </w:pPr>
      <w:r>
        <w:rPr>
          <w:bCs/>
          <w:color w:val="000000"/>
          <w:sz w:val="22"/>
        </w:rPr>
        <w:t>a) 5 dni od dnia przekazania informacji o czynności zamawiającego stanowiącej podstawę jego wniesienia, jeżeli informacja została przekazana przy użyciu środków komunikacji elektronicznej,</w:t>
      </w:r>
    </w:p>
    <w:p w14:paraId="4ABEBD4D" w14:textId="77777777" w:rsidR="00D13B73" w:rsidRDefault="00000000">
      <w:pPr>
        <w:pStyle w:val="Standard"/>
        <w:spacing w:before="60"/>
        <w:ind w:left="993" w:hanging="283"/>
        <w:jc w:val="both"/>
      </w:pPr>
      <w:r>
        <w:rPr>
          <w:bCs/>
          <w:color w:val="000000"/>
          <w:sz w:val="22"/>
        </w:rPr>
        <w:t>b) 10 dni od dnia przekazania informacji o czynności zamawiającego stanowiącej podstawę jego wniesienia, jeżeli informacja została przekazana w sposób inny niż określony w lit. a.</w:t>
      </w:r>
    </w:p>
    <w:p w14:paraId="1270FF8D" w14:textId="77777777" w:rsidR="00D13B73" w:rsidRDefault="00000000">
      <w:pPr>
        <w:pStyle w:val="Standard"/>
        <w:numPr>
          <w:ilvl w:val="0"/>
          <w:numId w:val="2"/>
        </w:numPr>
        <w:spacing w:before="60"/>
        <w:ind w:left="567" w:hanging="357"/>
        <w:jc w:val="both"/>
      </w:pPr>
      <w:r>
        <w:rPr>
          <w:bCs/>
          <w:color w:val="000000"/>
          <w:sz w:val="22"/>
        </w:rPr>
        <w:t xml:space="preserve">Odwołanie wobec treści ogłoszenia wszczynającego postępowanie o udzielenie zamówienia lub wobec treści dokumentów zamówienia wnosi się w terminie </w:t>
      </w:r>
      <w:r>
        <w:rPr>
          <w:b/>
          <w:bCs/>
          <w:color w:val="000000"/>
          <w:sz w:val="22"/>
        </w:rPr>
        <w:t>5 dni</w:t>
      </w:r>
      <w:r>
        <w:rPr>
          <w:bCs/>
          <w:color w:val="000000"/>
          <w:sz w:val="22"/>
        </w:rPr>
        <w:t xml:space="preserve"> od dnia zamieszczenia ogłoszenia w Biuletynie Zamówień Publicznych lub dokumentów zamówienia na stronie internetowej, w przypadku zamówień, których wartość jest mniejsza niż progi unijne.</w:t>
      </w:r>
    </w:p>
    <w:p w14:paraId="14089021" w14:textId="77777777" w:rsidR="00D13B73" w:rsidRDefault="00000000">
      <w:pPr>
        <w:pStyle w:val="Standard"/>
        <w:numPr>
          <w:ilvl w:val="0"/>
          <w:numId w:val="2"/>
        </w:numPr>
        <w:ind w:left="567" w:firstLine="680"/>
        <w:jc w:val="both"/>
      </w:pPr>
      <w:r>
        <w:rPr>
          <w:bCs/>
          <w:color w:val="000000"/>
          <w:sz w:val="22"/>
        </w:rPr>
        <w:t xml:space="preserve">Odwołanie w przypadkach innych niż określone w art. 515 ust. 1 i 2 </w:t>
      </w:r>
      <w:proofErr w:type="spellStart"/>
      <w:r>
        <w:rPr>
          <w:bCs/>
          <w:color w:val="000000"/>
          <w:sz w:val="22"/>
        </w:rPr>
        <w:t>Pzp</w:t>
      </w:r>
      <w:proofErr w:type="spellEnd"/>
      <w:r>
        <w:rPr>
          <w:bCs/>
          <w:color w:val="000000"/>
          <w:sz w:val="22"/>
        </w:rPr>
        <w:t xml:space="preserve"> wnosi się w terminie </w:t>
      </w:r>
      <w:r>
        <w:rPr>
          <w:b/>
          <w:bCs/>
          <w:color w:val="000000"/>
          <w:sz w:val="22"/>
        </w:rPr>
        <w:t>5 dni</w:t>
      </w:r>
      <w:r>
        <w:rPr>
          <w:bCs/>
          <w:color w:val="000000"/>
          <w:sz w:val="22"/>
        </w:rPr>
        <w:t xml:space="preserve"> od dnia, w którym powzięto lub przy zachowaniu należytej staranności można było powziąć wiadomość o okolicznościach stanowiących podstawę jego wniesienia, w przypadku zamówień, których wartość jest mniejsza niż progi unijne.</w:t>
      </w:r>
    </w:p>
    <w:p w14:paraId="278DF58A" w14:textId="77777777" w:rsidR="00D13B73" w:rsidRDefault="00000000">
      <w:pPr>
        <w:pStyle w:val="Standard"/>
        <w:numPr>
          <w:ilvl w:val="0"/>
          <w:numId w:val="2"/>
        </w:numPr>
        <w:ind w:left="567" w:firstLine="680"/>
        <w:jc w:val="both"/>
      </w:pPr>
      <w:r>
        <w:rPr>
          <w:bCs/>
          <w:color w:val="000000"/>
          <w:sz w:val="22"/>
        </w:rPr>
        <w:t>Jeżeli zamawiający nie opublikował ogłoszenia o zamiarze zawarcia umowy lub mimo takiego obowiązku nie przesłał wykonawcy zawiadomienia o wyborze najkorzystniejszej oferty odwołanie wnosi się nie później niż w terminie:</w:t>
      </w:r>
    </w:p>
    <w:p w14:paraId="0C1187C7" w14:textId="77777777" w:rsidR="00D13B73" w:rsidRDefault="00000000">
      <w:pPr>
        <w:pStyle w:val="Standard"/>
        <w:ind w:left="993" w:hanging="295"/>
        <w:jc w:val="both"/>
      </w:pPr>
      <w:r>
        <w:rPr>
          <w:bCs/>
          <w:color w:val="000000"/>
          <w:sz w:val="22"/>
        </w:rPr>
        <w:t>- 15 dni od dnia zamieszczenia w Biuletynie Zamówień Publicznych ogłoszenia o wyniku postępowania.</w:t>
      </w:r>
    </w:p>
    <w:p w14:paraId="17928C33" w14:textId="77777777" w:rsidR="00D13B73" w:rsidRDefault="00000000">
      <w:pPr>
        <w:pStyle w:val="Standard"/>
        <w:ind w:left="993" w:hanging="295"/>
        <w:jc w:val="both"/>
      </w:pPr>
      <w:r>
        <w:rPr>
          <w:bCs/>
          <w:color w:val="000000"/>
          <w:sz w:val="22"/>
        </w:rPr>
        <w:t>-  miesiąca od dnia zawarcia umowy, jeżeli zamawiający nie zamieścił w Biuletynie Zamówień Publicznych ogłoszenia o wyniku postępowania</w:t>
      </w:r>
    </w:p>
    <w:p w14:paraId="6C194F20" w14:textId="77777777" w:rsidR="00D13B73" w:rsidRDefault="00000000">
      <w:pPr>
        <w:pStyle w:val="Standard"/>
        <w:ind w:left="709" w:hanging="436"/>
        <w:jc w:val="both"/>
      </w:pPr>
      <w:r>
        <w:rPr>
          <w:bCs/>
          <w:color w:val="000000"/>
          <w:sz w:val="22"/>
        </w:rPr>
        <w:t>11. Terminy oblicza się według przepisów prawa cywilnego. Jeżeli koniec terminu do wykonania czynności przypada na sobotę lub dzień ustawowo wolny od pracy, termin upływa dnia następnego po dniu lub dniach wolnych od pracy.</w:t>
      </w:r>
    </w:p>
    <w:p w14:paraId="21FD6D39" w14:textId="77777777" w:rsidR="00D13B73" w:rsidRDefault="00000000">
      <w:pPr>
        <w:pStyle w:val="Standard"/>
        <w:ind w:left="709" w:hanging="425"/>
        <w:jc w:val="both"/>
      </w:pPr>
      <w:r>
        <w:rPr>
          <w:bCs/>
          <w:color w:val="000000"/>
          <w:sz w:val="22"/>
        </w:rPr>
        <w:lastRenderedPageBreak/>
        <w:t>12. Szczegółowe zasady postępowania po wniesieniu odwołania w szczególności dotyczące:</w:t>
      </w:r>
    </w:p>
    <w:p w14:paraId="1253DB15" w14:textId="77777777" w:rsidR="00D13B73" w:rsidRDefault="00000000">
      <w:pPr>
        <w:pStyle w:val="Standard"/>
        <w:numPr>
          <w:ilvl w:val="0"/>
          <w:numId w:val="69"/>
        </w:numPr>
        <w:jc w:val="both"/>
      </w:pPr>
      <w:r>
        <w:rPr>
          <w:bCs/>
          <w:color w:val="000000"/>
          <w:sz w:val="22"/>
        </w:rPr>
        <w:t>uwzględnienia odwołania przez zamawiającego</w:t>
      </w:r>
    </w:p>
    <w:p w14:paraId="36087106" w14:textId="77777777" w:rsidR="00D13B73" w:rsidRDefault="00000000">
      <w:pPr>
        <w:pStyle w:val="Standard"/>
        <w:numPr>
          <w:ilvl w:val="0"/>
          <w:numId w:val="3"/>
        </w:numPr>
        <w:jc w:val="both"/>
      </w:pPr>
      <w:r>
        <w:rPr>
          <w:bCs/>
          <w:color w:val="000000"/>
          <w:sz w:val="22"/>
        </w:rPr>
        <w:t>przystąpienia do postępowania odwoławczego</w:t>
      </w:r>
    </w:p>
    <w:p w14:paraId="7CE4B616" w14:textId="77777777" w:rsidR="00D13B73" w:rsidRDefault="00000000">
      <w:pPr>
        <w:pStyle w:val="Standard"/>
        <w:numPr>
          <w:ilvl w:val="0"/>
          <w:numId w:val="3"/>
        </w:numPr>
        <w:jc w:val="both"/>
      </w:pPr>
      <w:r>
        <w:rPr>
          <w:bCs/>
          <w:color w:val="000000"/>
          <w:sz w:val="22"/>
        </w:rPr>
        <w:t>odrzucenia odwołania</w:t>
      </w:r>
    </w:p>
    <w:p w14:paraId="6D2A720F" w14:textId="77777777" w:rsidR="00D13B73" w:rsidRDefault="00000000">
      <w:pPr>
        <w:pStyle w:val="Standard"/>
        <w:numPr>
          <w:ilvl w:val="0"/>
          <w:numId w:val="3"/>
        </w:numPr>
        <w:jc w:val="both"/>
      </w:pPr>
      <w:r>
        <w:rPr>
          <w:bCs/>
          <w:color w:val="000000"/>
          <w:sz w:val="22"/>
        </w:rPr>
        <w:t>dowodów</w:t>
      </w:r>
    </w:p>
    <w:p w14:paraId="1066A443" w14:textId="77777777" w:rsidR="00D13B73" w:rsidRDefault="00000000">
      <w:pPr>
        <w:pStyle w:val="Standard"/>
        <w:numPr>
          <w:ilvl w:val="0"/>
          <w:numId w:val="3"/>
        </w:numPr>
        <w:jc w:val="both"/>
      </w:pPr>
      <w:r>
        <w:rPr>
          <w:bCs/>
          <w:color w:val="000000"/>
          <w:sz w:val="22"/>
        </w:rPr>
        <w:t>rozpoznania odwołania</w:t>
      </w:r>
    </w:p>
    <w:p w14:paraId="4CB846BA" w14:textId="77777777" w:rsidR="00D13B73" w:rsidRDefault="00000000">
      <w:pPr>
        <w:pStyle w:val="Standard"/>
        <w:numPr>
          <w:ilvl w:val="0"/>
          <w:numId w:val="3"/>
        </w:numPr>
        <w:jc w:val="both"/>
      </w:pPr>
      <w:r>
        <w:rPr>
          <w:bCs/>
          <w:color w:val="000000"/>
          <w:sz w:val="22"/>
        </w:rPr>
        <w:t>rozprawy</w:t>
      </w:r>
    </w:p>
    <w:p w14:paraId="547E23BD" w14:textId="77777777" w:rsidR="00D13B73" w:rsidRDefault="00000000">
      <w:pPr>
        <w:pStyle w:val="Standard"/>
        <w:numPr>
          <w:ilvl w:val="0"/>
          <w:numId w:val="3"/>
        </w:numPr>
        <w:jc w:val="both"/>
      </w:pPr>
      <w:r>
        <w:rPr>
          <w:bCs/>
          <w:color w:val="000000"/>
          <w:sz w:val="22"/>
        </w:rPr>
        <w:t>orzeczenia KIO</w:t>
      </w:r>
    </w:p>
    <w:p w14:paraId="062DDF28" w14:textId="77777777" w:rsidR="00D13B73" w:rsidRDefault="00000000">
      <w:pPr>
        <w:pStyle w:val="Standard"/>
        <w:numPr>
          <w:ilvl w:val="0"/>
          <w:numId w:val="3"/>
        </w:numPr>
        <w:jc w:val="both"/>
      </w:pPr>
      <w:r>
        <w:rPr>
          <w:bCs/>
          <w:color w:val="000000"/>
          <w:sz w:val="22"/>
        </w:rPr>
        <w:t>kosztów postępowania odwoławczego</w:t>
      </w:r>
    </w:p>
    <w:p w14:paraId="28D6BEAD" w14:textId="77777777" w:rsidR="00D13B73" w:rsidRDefault="00000000">
      <w:pPr>
        <w:pStyle w:val="Standard"/>
        <w:numPr>
          <w:ilvl w:val="0"/>
          <w:numId w:val="3"/>
        </w:numPr>
        <w:jc w:val="both"/>
      </w:pPr>
      <w:r>
        <w:rPr>
          <w:bCs/>
          <w:color w:val="000000"/>
          <w:sz w:val="22"/>
        </w:rPr>
        <w:t>postępowania skargowego</w:t>
      </w:r>
    </w:p>
    <w:p w14:paraId="515DAEB7" w14:textId="77777777" w:rsidR="00D13B73" w:rsidRDefault="00000000">
      <w:pPr>
        <w:pStyle w:val="Standard"/>
        <w:ind w:left="720"/>
        <w:jc w:val="both"/>
      </w:pPr>
      <w:r>
        <w:rPr>
          <w:bCs/>
          <w:color w:val="000000"/>
          <w:sz w:val="22"/>
        </w:rPr>
        <w:t xml:space="preserve">określają stosowne przepisy Działu IX ustawy </w:t>
      </w:r>
      <w:proofErr w:type="spellStart"/>
      <w:r>
        <w:rPr>
          <w:bCs/>
          <w:color w:val="000000"/>
          <w:sz w:val="22"/>
        </w:rPr>
        <w:t>Pzp</w:t>
      </w:r>
      <w:proofErr w:type="spellEnd"/>
      <w:r>
        <w:rPr>
          <w:bCs/>
          <w:color w:val="000000"/>
          <w:sz w:val="22"/>
        </w:rPr>
        <w:t xml:space="preserve"> Środki ochrony prawnej</w:t>
      </w:r>
    </w:p>
    <w:p w14:paraId="12048158" w14:textId="77777777" w:rsidR="00D13B73" w:rsidRDefault="00000000">
      <w:pPr>
        <w:pStyle w:val="Standard"/>
        <w:jc w:val="both"/>
      </w:pPr>
      <w:r>
        <w:rPr>
          <w:b/>
          <w:bCs/>
          <w:color w:val="000000"/>
          <w:sz w:val="22"/>
        </w:rPr>
        <w:t>W sprawach nie uregulowanych powyżej w zakresie środków ochrony prawnej zastosowanie mają przepisy Działu IX Środki ochrony prawnej Ustawy z dnia 11.09.2019r. Prawo zamówień publicznych.</w:t>
      </w:r>
    </w:p>
    <w:p w14:paraId="51E2BECC" w14:textId="77777777" w:rsidR="00D13B73" w:rsidRDefault="00D13B73">
      <w:pPr>
        <w:pStyle w:val="Standard"/>
        <w:rPr>
          <w:b/>
          <w:bCs/>
          <w:sz w:val="22"/>
        </w:rPr>
      </w:pPr>
    </w:p>
    <w:tbl>
      <w:tblPr>
        <w:tblW w:w="8704" w:type="dxa"/>
        <w:jc w:val="center"/>
        <w:tblLayout w:type="fixed"/>
        <w:tblCellMar>
          <w:left w:w="10" w:type="dxa"/>
          <w:right w:w="10" w:type="dxa"/>
        </w:tblCellMar>
        <w:tblLook w:val="04A0" w:firstRow="1" w:lastRow="0" w:firstColumn="1" w:lastColumn="0" w:noHBand="0" w:noVBand="1"/>
      </w:tblPr>
      <w:tblGrid>
        <w:gridCol w:w="8704"/>
      </w:tblGrid>
      <w:tr w:rsidR="00D13B73" w14:paraId="5DF2B6C9" w14:textId="77777777">
        <w:tblPrEx>
          <w:tblCellMar>
            <w:top w:w="0" w:type="dxa"/>
            <w:bottom w:w="0" w:type="dxa"/>
          </w:tblCellMar>
        </w:tblPrEx>
        <w:trPr>
          <w:trHeight w:val="296"/>
          <w:jc w:val="center"/>
        </w:trPr>
        <w:tc>
          <w:tcPr>
            <w:tcW w:w="8704" w:type="dxa"/>
            <w:tcBorders>
              <w:top w:val="double" w:sz="2" w:space="0" w:color="00000A"/>
              <w:left w:val="double" w:sz="2" w:space="0" w:color="00000A"/>
              <w:bottom w:val="double" w:sz="2" w:space="0" w:color="00000A"/>
              <w:right w:val="double" w:sz="2" w:space="0" w:color="00000A"/>
            </w:tcBorders>
            <w:shd w:val="clear" w:color="auto" w:fill="FFFFFF"/>
            <w:tcMar>
              <w:top w:w="72" w:type="dxa"/>
              <w:left w:w="115" w:type="dxa"/>
              <w:bottom w:w="72" w:type="dxa"/>
              <w:right w:w="115" w:type="dxa"/>
            </w:tcMar>
          </w:tcPr>
          <w:p w14:paraId="02BE69EF" w14:textId="77777777" w:rsidR="00D13B73" w:rsidRDefault="00000000">
            <w:pPr>
              <w:pStyle w:val="Standard"/>
              <w:spacing w:before="40" w:after="40"/>
              <w:jc w:val="center"/>
            </w:pPr>
            <w:r>
              <w:rPr>
                <w:b/>
                <w:color w:val="000000"/>
                <w:sz w:val="22"/>
              </w:rPr>
              <w:t xml:space="preserve">KONIEC </w:t>
            </w:r>
            <w:r>
              <w:rPr>
                <w:b/>
                <w:color w:val="000000"/>
                <w:sz w:val="22"/>
              </w:rPr>
              <w:br/>
              <w:t>INSTRUKCJI DLA WYKONAWCÓW</w:t>
            </w:r>
          </w:p>
        </w:tc>
      </w:tr>
    </w:tbl>
    <w:p w14:paraId="435B295E" w14:textId="77777777" w:rsidR="00D13B73" w:rsidRDefault="00D13B73">
      <w:pPr>
        <w:pStyle w:val="Standard"/>
        <w:rPr>
          <w:sz w:val="22"/>
        </w:rPr>
      </w:pPr>
    </w:p>
    <w:p w14:paraId="1B4EDEA8" w14:textId="77777777" w:rsidR="00D13B73" w:rsidRDefault="00D13B73">
      <w:pPr>
        <w:pStyle w:val="Standard"/>
        <w:rPr>
          <w:sz w:val="22"/>
        </w:rPr>
      </w:pPr>
    </w:p>
    <w:sectPr w:rsidR="00D13B73">
      <w:footerReference w:type="default" r:id="rId12"/>
      <w:headerReference w:type="first" r:id="rId13"/>
      <w:footerReference w:type="first" r:id="rId14"/>
      <w:pgSz w:w="11906" w:h="16838"/>
      <w:pgMar w:top="738" w:right="1558" w:bottom="738" w:left="1304" w:header="681" w:footer="68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C30DA" w14:textId="77777777" w:rsidR="00E27186" w:rsidRDefault="00E27186">
      <w:pPr>
        <w:spacing w:after="0" w:line="240" w:lineRule="auto"/>
      </w:pPr>
      <w:r>
        <w:separator/>
      </w:r>
    </w:p>
  </w:endnote>
  <w:endnote w:type="continuationSeparator" w:id="0">
    <w:p w14:paraId="5DB2564E" w14:textId="77777777" w:rsidR="00E27186" w:rsidRDefault="00E2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PSMT">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CA765" w14:textId="77777777" w:rsidR="00000000" w:rsidRDefault="00000000">
    <w:pPr>
      <w:pStyle w:val="Stopka"/>
      <w:jc w:val="right"/>
    </w:pPr>
    <w:r>
      <w:rPr>
        <w:lang w:val="pl-PL"/>
      </w:rPr>
      <w:t xml:space="preserve">Strona </w:t>
    </w:r>
    <w:r>
      <w:fldChar w:fldCharType="begin"/>
    </w:r>
    <w:r>
      <w:instrText xml:space="preserve"> PAGE </w:instrText>
    </w:r>
    <w:r>
      <w:fldChar w:fldCharType="separate"/>
    </w:r>
    <w:r>
      <w:t>27</w:t>
    </w:r>
    <w:r>
      <w:fldChar w:fldCharType="end"/>
    </w:r>
    <w:r>
      <w:rPr>
        <w:lang w:val="pl-PL"/>
      </w:rPr>
      <w:t xml:space="preserve"> z </w:t>
    </w:r>
    <w:r>
      <w:fldChar w:fldCharType="begin"/>
    </w:r>
    <w:r>
      <w:instrText xml:space="preserve"> NUMPAGES </w:instrText>
    </w:r>
    <w:r>
      <w:fldChar w:fldCharType="separate"/>
    </w:r>
    <w:r>
      <w:t>28</w:t>
    </w:r>
    <w:r>
      <w:fldChar w:fldCharType="end"/>
    </w:r>
  </w:p>
  <w:p w14:paraId="0FEECCD9" w14:textId="77777777" w:rsidR="00000000" w:rsidRDefault="00000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9EA32" w14:textId="77777777" w:rsidR="00000000" w:rsidRDefault="00000000">
    <w:pPr>
      <w:pStyle w:val="Stopka"/>
      <w:jc w:val="right"/>
    </w:pPr>
    <w:r>
      <w:rPr>
        <w:lang w:val="pl-PL"/>
      </w:rPr>
      <w:t xml:space="preserve">Strona </w:t>
    </w:r>
    <w:r>
      <w:fldChar w:fldCharType="begin"/>
    </w:r>
    <w:r>
      <w:instrText xml:space="preserve"> PAGE </w:instrText>
    </w:r>
    <w:r>
      <w:fldChar w:fldCharType="separate"/>
    </w:r>
    <w:r>
      <w:t>1</w:t>
    </w:r>
    <w:r>
      <w:fldChar w:fldCharType="end"/>
    </w:r>
    <w:r>
      <w:rPr>
        <w:lang w:val="pl-PL"/>
      </w:rPr>
      <w:t xml:space="preserve"> z </w:t>
    </w:r>
    <w:r>
      <w:fldChar w:fldCharType="begin"/>
    </w:r>
    <w:r>
      <w:instrText xml:space="preserve"> NUMPAGES </w:instrText>
    </w:r>
    <w:r>
      <w:fldChar w:fldCharType="separate"/>
    </w:r>
    <w:r>
      <w:t>28</w:t>
    </w:r>
    <w:r>
      <w:fldChar w:fldCharType="end"/>
    </w:r>
  </w:p>
  <w:p w14:paraId="2FDA306B"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1F8BC" w14:textId="77777777" w:rsidR="00E27186" w:rsidRDefault="00E27186">
      <w:pPr>
        <w:spacing w:after="0" w:line="240" w:lineRule="auto"/>
      </w:pPr>
      <w:r>
        <w:rPr>
          <w:color w:val="000000"/>
        </w:rPr>
        <w:separator/>
      </w:r>
    </w:p>
  </w:footnote>
  <w:footnote w:type="continuationSeparator" w:id="0">
    <w:p w14:paraId="7C2CF23F" w14:textId="77777777" w:rsidR="00E27186" w:rsidRDefault="00E271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A5C14" w14:textId="77777777" w:rsidR="00000000" w:rsidRDefault="00000000">
    <w:pPr>
      <w:pStyle w:val="Standard"/>
      <w:spacing w:after="160" w:line="256" w:lineRule="auto"/>
      <w:jc w:val="center"/>
    </w:pPr>
    <w:bookmarkStart w:id="2" w:name="Bookmark2"/>
    <w:r>
      <w:rPr>
        <w:b/>
        <w:bCs/>
      </w:rPr>
      <w:t>Samodzielny Publiczny Gminny Zakład Opieki Zdrowotnej</w:t>
    </w:r>
  </w:p>
  <w:p w14:paraId="668B301F" w14:textId="77777777" w:rsidR="00000000" w:rsidRDefault="00000000">
    <w:pPr>
      <w:pStyle w:val="Standard"/>
      <w:spacing w:after="160" w:line="256" w:lineRule="auto"/>
      <w:jc w:val="center"/>
    </w:pPr>
    <w:r>
      <w:rPr>
        <w:b/>
        <w:bCs/>
      </w:rPr>
      <w:t>w Jedliczu</w:t>
    </w:r>
  </w:p>
  <w:p w14:paraId="04C212B2" w14:textId="77777777" w:rsidR="00000000" w:rsidRDefault="00000000">
    <w:pPr>
      <w:pStyle w:val="Standard"/>
      <w:spacing w:after="160" w:line="256" w:lineRule="auto"/>
      <w:jc w:val="center"/>
    </w:pPr>
    <w:r>
      <w:rPr>
        <w:b/>
        <w:bCs/>
      </w:rPr>
      <w:t>ul. Traugutta 3</w:t>
    </w:r>
  </w:p>
  <w:p w14:paraId="2453ECB0" w14:textId="77777777" w:rsidR="00000000" w:rsidRDefault="00000000">
    <w:pPr>
      <w:pStyle w:val="Standard"/>
      <w:ind w:firstLine="24"/>
      <w:jc w:val="center"/>
    </w:pPr>
    <w:r>
      <w:rPr>
        <w:b/>
        <w:bCs/>
      </w:rPr>
      <w:t>38-460 Jedlicze</w:t>
    </w:r>
  </w:p>
  <w:p w14:paraId="42ABF45A" w14:textId="77777777" w:rsidR="00000000" w:rsidRDefault="00000000">
    <w:pPr>
      <w:pStyle w:val="Nagwek"/>
      <w:jc w:val="center"/>
    </w:pPr>
    <w:r>
      <w:rPr>
        <w:rFonts w:cs="Arial"/>
        <w:b/>
      </w:rPr>
      <w:t>ROZDZIAŁ I -  INSTRUKCJA DLA WYKONAWCÓW</w:t>
    </w:r>
    <w:r>
      <w:rPr>
        <w:rFonts w:cs="Arial"/>
        <w:b/>
        <w:lang w:val="pl-PL"/>
      </w:rPr>
      <w:t xml:space="preserve"> (IDW)</w:t>
    </w:r>
  </w:p>
  <w:p w14:paraId="59CA076C" w14:textId="77777777" w:rsidR="00000000" w:rsidRDefault="00000000">
    <w:pPr>
      <w:pStyle w:val="Nagwek"/>
      <w:jc w:val="center"/>
      <w:rPr>
        <w:rFonts w:cs="Arial"/>
        <w:b/>
        <w:lang w:val="pl-PL"/>
      </w:rPr>
    </w:pPr>
  </w:p>
  <w:p w14:paraId="368B9533" w14:textId="77777777" w:rsidR="00000000" w:rsidRDefault="00000000">
    <w:pPr>
      <w:pStyle w:val="Nagwek"/>
      <w:jc w:val="center"/>
    </w:pPr>
    <w:r>
      <w:rPr>
        <w:rFonts w:cs="Arial"/>
        <w:b/>
      </w:rPr>
      <w:t>SPECYFIKACJA WARUNKÓW ZAMÓWIENIA</w:t>
    </w:r>
  </w:p>
  <w:p w14:paraId="23E78CA3" w14:textId="77777777" w:rsidR="00000000" w:rsidRDefault="00000000">
    <w:pPr>
      <w:pStyle w:val="Nagwek"/>
      <w:jc w:val="center"/>
    </w:pPr>
    <w:r>
      <w:rPr>
        <w:rFonts w:cs="Arial"/>
        <w:b/>
      </w:rPr>
      <w:t>TRYB PODSTAWOWY</w:t>
    </w:r>
  </w:p>
  <w:p w14:paraId="050B0B28" w14:textId="77777777" w:rsidR="00000000" w:rsidRDefault="00000000">
    <w:pPr>
      <w:pStyle w:val="Nagwek"/>
      <w:numPr>
        <w:ilvl w:val="0"/>
        <w:numId w:val="45"/>
      </w:numPr>
      <w:jc w:val="center"/>
    </w:pPr>
    <w:r>
      <w:rPr>
        <w:rFonts w:cs="Arial"/>
        <w:b/>
      </w:rPr>
      <w:t>WARIANT BEZ NEGOCJACJI</w:t>
    </w:r>
  </w:p>
  <w:p w14:paraId="13B7AB04" w14:textId="77777777" w:rsidR="00000000" w:rsidRDefault="00000000">
    <w:pPr>
      <w:pStyle w:val="Nagwek"/>
      <w:jc w:val="center"/>
    </w:pPr>
    <w:r>
      <w:rPr>
        <w:rFonts w:cs="Arial"/>
        <w:b/>
      </w:rPr>
      <w:t xml:space="preserve"> (art. 275 </w:t>
    </w:r>
    <w:proofErr w:type="spellStart"/>
    <w:r>
      <w:rPr>
        <w:rFonts w:cs="Arial"/>
        <w:b/>
      </w:rPr>
      <w:t>ust</w:t>
    </w:r>
    <w:proofErr w:type="spellEnd"/>
    <w:r>
      <w:rPr>
        <w:rFonts w:cs="Arial"/>
        <w:b/>
      </w:rPr>
      <w:t xml:space="preserve">. 1 </w:t>
    </w:r>
    <w:proofErr w:type="spellStart"/>
    <w:r>
      <w:rPr>
        <w:rFonts w:cs="Arial"/>
        <w:b/>
      </w:rPr>
      <w:t>Pzp</w:t>
    </w:r>
    <w:proofErr w:type="spellEnd"/>
    <w:r>
      <w:rPr>
        <w:rFonts w:cs="Arial"/>
        <w:b/>
      </w:rPr>
      <w: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0788"/>
    <w:multiLevelType w:val="multilevel"/>
    <w:tmpl w:val="2670DAA2"/>
    <w:styleLink w:val="WWNum32"/>
    <w:lvl w:ilvl="0">
      <w:start w:val="9"/>
      <w:numFmt w:val="decimal"/>
      <w:lvlText w:val="%1."/>
      <w:lvlJc w:val="left"/>
      <w:pPr>
        <w:ind w:left="360" w:hanging="360"/>
      </w:pPr>
    </w:lvl>
    <w:lvl w:ilvl="1">
      <w:start w:val="1"/>
      <w:numFmt w:val="decimal"/>
      <w:lvlText w:val="%1.%2."/>
      <w:lvlJc w:val="left"/>
      <w:pPr>
        <w:ind w:left="795" w:hanging="360"/>
      </w:pPr>
      <w:rPr>
        <w:b w:val="0"/>
      </w:rPr>
    </w:lvl>
    <w:lvl w:ilvl="2">
      <w:start w:val="1"/>
      <w:numFmt w:val="decimal"/>
      <w:lvlText w:val="16.%1.%2.%32.5."/>
      <w:lvlJc w:val="left"/>
      <w:pPr>
        <w:ind w:left="1590" w:hanging="720"/>
      </w:pPr>
      <w:rPr>
        <w:b/>
        <w:bCs/>
      </w:r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 w15:restartNumberingAfterBreak="0">
    <w:nsid w:val="0C44338E"/>
    <w:multiLevelType w:val="multilevel"/>
    <w:tmpl w:val="1E40FBCA"/>
    <w:styleLink w:val="WWNum14"/>
    <w:lvl w:ilvl="0">
      <w:start w:val="16"/>
      <w:numFmt w:val="decimal"/>
      <w:lvlText w:val="%1"/>
      <w:lvlJc w:val="left"/>
      <w:pPr>
        <w:ind w:left="645" w:hanging="645"/>
      </w:pPr>
      <w:rPr>
        <w:color w:val="00000A"/>
      </w:rPr>
    </w:lvl>
    <w:lvl w:ilvl="1">
      <w:start w:val="13"/>
      <w:numFmt w:val="decimal"/>
      <w:lvlText w:val="%1.%2."/>
      <w:lvlJc w:val="left"/>
      <w:pPr>
        <w:ind w:left="645" w:hanging="645"/>
      </w:pPr>
      <w:rPr>
        <w:b/>
        <w:color w:val="00000A"/>
      </w:rPr>
    </w:lvl>
    <w:lvl w:ilvl="2">
      <w:start w:val="2"/>
      <w:numFmt w:val="decimal"/>
      <w:lvlText w:val="%1.%2.%3"/>
      <w:lvlJc w:val="left"/>
      <w:pPr>
        <w:ind w:left="720" w:hanging="720"/>
      </w:pPr>
      <w:rPr>
        <w:b/>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2" w15:restartNumberingAfterBreak="0">
    <w:nsid w:val="0DF8030A"/>
    <w:multiLevelType w:val="multilevel"/>
    <w:tmpl w:val="9F26FEF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FA530D"/>
    <w:multiLevelType w:val="multilevel"/>
    <w:tmpl w:val="C018DF4C"/>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3555ED2"/>
    <w:multiLevelType w:val="multilevel"/>
    <w:tmpl w:val="CD06F95E"/>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3A00CEF"/>
    <w:multiLevelType w:val="multilevel"/>
    <w:tmpl w:val="E0BABA6E"/>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84C3EB4"/>
    <w:multiLevelType w:val="multilevel"/>
    <w:tmpl w:val="9044F89A"/>
    <w:lvl w:ilvl="0">
      <w:start w:val="7"/>
      <w:numFmt w:val="decimal"/>
      <w:lvlText w:val="%1"/>
      <w:lvlJc w:val="left"/>
      <w:pPr>
        <w:ind w:left="360" w:hanging="360"/>
      </w:pPr>
      <w:rPr>
        <w:color w:val="000000"/>
      </w:rPr>
    </w:lvl>
    <w:lvl w:ilvl="1">
      <w:start w:val="1"/>
      <w:numFmt w:val="decimal"/>
      <w:lvlText w:val="%1.%2"/>
      <w:lvlJc w:val="left"/>
      <w:pPr>
        <w:ind w:left="927" w:hanging="360"/>
      </w:pPr>
      <w:rPr>
        <w:b/>
        <w:bCs/>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4275" w:hanging="144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769" w:hanging="1800"/>
      </w:pPr>
      <w:rPr>
        <w:color w:val="000000"/>
      </w:rPr>
    </w:lvl>
    <w:lvl w:ilvl="8">
      <w:start w:val="1"/>
      <w:numFmt w:val="decimal"/>
      <w:lvlText w:val="%1.%2.%3.%4.%5.%6.%7.%8.%9"/>
      <w:lvlJc w:val="left"/>
      <w:pPr>
        <w:ind w:left="6336" w:hanging="1800"/>
      </w:pPr>
      <w:rPr>
        <w:color w:val="000000"/>
      </w:rPr>
    </w:lvl>
  </w:abstractNum>
  <w:abstractNum w:abstractNumId="7" w15:restartNumberingAfterBreak="0">
    <w:nsid w:val="1B2641FA"/>
    <w:multiLevelType w:val="multilevel"/>
    <w:tmpl w:val="8B2A3830"/>
    <w:styleLink w:val="WWNum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BF12E0C"/>
    <w:multiLevelType w:val="multilevel"/>
    <w:tmpl w:val="7404167C"/>
    <w:styleLink w:val="WWNum18"/>
    <w:lvl w:ilvl="0">
      <w:start w:val="18"/>
      <w:numFmt w:val="decimal"/>
      <w:lvlText w:val="%1"/>
      <w:lvlJc w:val="left"/>
      <w:pPr>
        <w:ind w:left="645" w:hanging="645"/>
      </w:pPr>
      <w:rPr>
        <w:color w:val="00000A"/>
      </w:rPr>
    </w:lvl>
    <w:lvl w:ilvl="1">
      <w:start w:val="1"/>
      <w:numFmt w:val="decimal"/>
      <w:lvlText w:val="%1.%2."/>
      <w:lvlJc w:val="left"/>
      <w:pPr>
        <w:ind w:left="787" w:hanging="645"/>
      </w:pPr>
      <w:rPr>
        <w:b/>
        <w:color w:val="00000A"/>
      </w:rPr>
    </w:lvl>
    <w:lvl w:ilvl="2">
      <w:start w:val="2"/>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9" w15:restartNumberingAfterBreak="0">
    <w:nsid w:val="206326B6"/>
    <w:multiLevelType w:val="multilevel"/>
    <w:tmpl w:val="9FC02584"/>
    <w:styleLink w:val="WWNum35"/>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1.%2.%3."/>
      <w:lvlJc w:val="right"/>
      <w:pPr>
        <w:ind w:left="3011" w:hanging="180"/>
      </w:pPr>
    </w:lvl>
    <w:lvl w:ilvl="3">
      <w:start w:val="1"/>
      <w:numFmt w:val="decimal"/>
      <w:lvlText w:val="%1.%2.%3.%4."/>
      <w:lvlJc w:val="left"/>
      <w:pPr>
        <w:ind w:left="3731" w:hanging="360"/>
      </w:pPr>
    </w:lvl>
    <w:lvl w:ilvl="4">
      <w:start w:val="1"/>
      <w:numFmt w:val="lowerLetter"/>
      <w:lvlText w:val="%1.%2.%3.%4.%5."/>
      <w:lvlJc w:val="left"/>
      <w:pPr>
        <w:ind w:left="4451" w:hanging="360"/>
      </w:pPr>
    </w:lvl>
    <w:lvl w:ilvl="5">
      <w:start w:val="1"/>
      <w:numFmt w:val="lowerRoman"/>
      <w:lvlText w:val="%1.%2.%3.%4.%5.%6."/>
      <w:lvlJc w:val="right"/>
      <w:pPr>
        <w:ind w:left="5171" w:hanging="180"/>
      </w:pPr>
    </w:lvl>
    <w:lvl w:ilvl="6">
      <w:start w:val="1"/>
      <w:numFmt w:val="decimal"/>
      <w:lvlText w:val="%1.%2.%3.%4.%5.%6.%7."/>
      <w:lvlJc w:val="left"/>
      <w:pPr>
        <w:ind w:left="5891" w:hanging="360"/>
      </w:pPr>
    </w:lvl>
    <w:lvl w:ilvl="7">
      <w:start w:val="1"/>
      <w:numFmt w:val="lowerLetter"/>
      <w:lvlText w:val="%1.%2.%3.%4.%5.%6.%7.%8."/>
      <w:lvlJc w:val="left"/>
      <w:pPr>
        <w:ind w:left="6611" w:hanging="360"/>
      </w:pPr>
    </w:lvl>
    <w:lvl w:ilvl="8">
      <w:start w:val="1"/>
      <w:numFmt w:val="lowerRoman"/>
      <w:lvlText w:val="%1.%2.%3.%4.%5.%6.%7.%8.%9."/>
      <w:lvlJc w:val="right"/>
      <w:pPr>
        <w:ind w:left="7331" w:hanging="180"/>
      </w:pPr>
    </w:lvl>
  </w:abstractNum>
  <w:abstractNum w:abstractNumId="10" w15:restartNumberingAfterBreak="0">
    <w:nsid w:val="27C01EDA"/>
    <w:multiLevelType w:val="multilevel"/>
    <w:tmpl w:val="9B885D76"/>
    <w:styleLink w:val="WWNum27"/>
    <w:lvl w:ilvl="0">
      <w:start w:val="1"/>
      <w:numFmt w:val="lowerLetter"/>
      <w:lvlText w:val="%1)"/>
      <w:lvlJc w:val="left"/>
      <w:pPr>
        <w:ind w:left="1429" w:hanging="360"/>
      </w:pPr>
    </w:lvl>
    <w:lvl w:ilvl="1">
      <w:start w:val="1"/>
      <w:numFmt w:val="lowerLetter"/>
      <w:lvlText w:val="%2."/>
      <w:lvlJc w:val="left"/>
      <w:pPr>
        <w:ind w:left="2149" w:hanging="360"/>
      </w:pPr>
      <w:rPr>
        <w:b/>
        <w:bCs/>
      </w:rPr>
    </w:lvl>
    <w:lvl w:ilvl="2">
      <w:start w:val="1"/>
      <w:numFmt w:val="decimal"/>
      <w:lvlText w:val="%1.%2.%3."/>
      <w:lvlJc w:val="left"/>
      <w:pPr>
        <w:ind w:left="3064" w:hanging="375"/>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1" w15:restartNumberingAfterBreak="0">
    <w:nsid w:val="2A4D1183"/>
    <w:multiLevelType w:val="multilevel"/>
    <w:tmpl w:val="F1C2543E"/>
    <w:styleLink w:val="WWNum4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B1468E1"/>
    <w:multiLevelType w:val="multilevel"/>
    <w:tmpl w:val="95DCB6D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FF20548"/>
    <w:multiLevelType w:val="multilevel"/>
    <w:tmpl w:val="7B563050"/>
    <w:styleLink w:val="WWNum2"/>
    <w:lvl w:ilvl="0">
      <w:start w:val="1"/>
      <w:numFmt w:val="decimal"/>
      <w:lvlText w:val="%1."/>
      <w:lvlJc w:val="left"/>
      <w:pPr>
        <w:ind w:left="1080" w:hanging="360"/>
      </w:pPr>
      <w:rPr>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30393B62"/>
    <w:multiLevelType w:val="multilevel"/>
    <w:tmpl w:val="AAFE5E26"/>
    <w:styleLink w:val="WWNum3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5" w15:restartNumberingAfterBreak="0">
    <w:nsid w:val="357D33B0"/>
    <w:multiLevelType w:val="multilevel"/>
    <w:tmpl w:val="2FCC11AC"/>
    <w:styleLink w:val="WWNum4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6BC00BC"/>
    <w:multiLevelType w:val="multilevel"/>
    <w:tmpl w:val="9274E188"/>
    <w:styleLink w:val="WWNum2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7" w15:restartNumberingAfterBreak="0">
    <w:nsid w:val="38F41C91"/>
    <w:multiLevelType w:val="multilevel"/>
    <w:tmpl w:val="3574FDAA"/>
    <w:styleLink w:val="WWNum38"/>
    <w:lvl w:ilvl="0">
      <w:start w:val="2"/>
      <w:numFmt w:val="decimal"/>
      <w:lvlText w:val="%1."/>
      <w:lvlJc w:val="left"/>
      <w:pPr>
        <w:ind w:left="495" w:hanging="495"/>
      </w:pPr>
    </w:lvl>
    <w:lvl w:ilvl="1">
      <w:numFmt w:val="bullet"/>
      <w:lvlText w:val=""/>
      <w:lvlJc w:val="left"/>
      <w:pPr>
        <w:ind w:left="360" w:hanging="360"/>
      </w:pPr>
      <w:rPr>
        <w:rFonts w:ascii="Symbol" w:hAnsi="Symbol"/>
      </w:r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91B0025"/>
    <w:multiLevelType w:val="multilevel"/>
    <w:tmpl w:val="56DCAEC6"/>
    <w:styleLink w:val="WWNum15"/>
    <w:lvl w:ilvl="0">
      <w:start w:val="17"/>
      <w:numFmt w:val="decimal"/>
      <w:lvlText w:val="%1."/>
      <w:lvlJc w:val="left"/>
      <w:pPr>
        <w:ind w:left="435" w:hanging="435"/>
      </w:pPr>
    </w:lvl>
    <w:lvl w:ilvl="1">
      <w:start w:val="1"/>
      <w:numFmt w:val="decimal"/>
      <w:lvlText w:val="%1.%2."/>
      <w:lvlJc w:val="left"/>
      <w:pPr>
        <w:ind w:left="1080" w:hanging="435"/>
      </w:pPr>
      <w:rPr>
        <w:b/>
      </w:rPr>
    </w:lvl>
    <w:lvl w:ilvl="2">
      <w:start w:val="1"/>
      <w:numFmt w:val="decimal"/>
      <w:lvlText w:val="%1.%2.%3."/>
      <w:lvlJc w:val="left"/>
      <w:pPr>
        <w:ind w:left="2010" w:hanging="720"/>
      </w:pPr>
    </w:lvl>
    <w:lvl w:ilvl="3">
      <w:start w:val="1"/>
      <w:numFmt w:val="decimal"/>
      <w:lvlText w:val="%1.%2.%3.%4."/>
      <w:lvlJc w:val="left"/>
      <w:pPr>
        <w:ind w:left="2655" w:hanging="720"/>
      </w:pPr>
    </w:lvl>
    <w:lvl w:ilvl="4">
      <w:start w:val="1"/>
      <w:numFmt w:val="decimal"/>
      <w:lvlText w:val="%1.%2.%3.%4.%5."/>
      <w:lvlJc w:val="left"/>
      <w:pPr>
        <w:ind w:left="3660" w:hanging="1080"/>
      </w:pPr>
    </w:lvl>
    <w:lvl w:ilvl="5">
      <w:start w:val="1"/>
      <w:numFmt w:val="decimal"/>
      <w:lvlText w:val="%1.%2.%3.%4.%5.%6."/>
      <w:lvlJc w:val="left"/>
      <w:pPr>
        <w:ind w:left="4305" w:hanging="1080"/>
      </w:pPr>
    </w:lvl>
    <w:lvl w:ilvl="6">
      <w:start w:val="1"/>
      <w:numFmt w:val="decimal"/>
      <w:lvlText w:val="%1.%2.%3.%4.%5.%6.%7."/>
      <w:lvlJc w:val="left"/>
      <w:pPr>
        <w:ind w:left="5310" w:hanging="1440"/>
      </w:pPr>
    </w:lvl>
    <w:lvl w:ilvl="7">
      <w:start w:val="1"/>
      <w:numFmt w:val="decimal"/>
      <w:lvlText w:val="%1.%2.%3.%4.%5.%6.%7.%8."/>
      <w:lvlJc w:val="left"/>
      <w:pPr>
        <w:ind w:left="5955" w:hanging="1440"/>
      </w:pPr>
    </w:lvl>
    <w:lvl w:ilvl="8">
      <w:start w:val="1"/>
      <w:numFmt w:val="decimal"/>
      <w:lvlText w:val="%1.%2.%3.%4.%5.%6.%7.%8.%9."/>
      <w:lvlJc w:val="left"/>
      <w:pPr>
        <w:ind w:left="6960" w:hanging="1800"/>
      </w:pPr>
    </w:lvl>
  </w:abstractNum>
  <w:abstractNum w:abstractNumId="19" w15:restartNumberingAfterBreak="0">
    <w:nsid w:val="3DB92B47"/>
    <w:multiLevelType w:val="multilevel"/>
    <w:tmpl w:val="FFECAA10"/>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FB261DB"/>
    <w:multiLevelType w:val="multilevel"/>
    <w:tmpl w:val="948A1138"/>
    <w:styleLink w:val="WWNum6"/>
    <w:lvl w:ilvl="0">
      <w:start w:val="1"/>
      <w:numFmt w:val="decimal"/>
      <w:lvlText w:val="%1)"/>
      <w:lvlJc w:val="left"/>
      <w:pPr>
        <w:ind w:left="720" w:hanging="360"/>
      </w:pPr>
      <w:rPr>
        <w:sz w:val="20"/>
        <w:szCs w:val="20"/>
      </w:rPr>
    </w:lvl>
    <w:lvl w:ilvl="1">
      <w:start w:val="1"/>
      <w:numFmt w:val="decimal"/>
      <w:lvlText w:val="%1.%2."/>
      <w:lvlJc w:val="left"/>
      <w:pPr>
        <w:ind w:left="2912"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21" w15:restartNumberingAfterBreak="0">
    <w:nsid w:val="500E6F2C"/>
    <w:multiLevelType w:val="multilevel"/>
    <w:tmpl w:val="6B4CACE4"/>
    <w:styleLink w:val="WWNum29"/>
    <w:lvl w:ilvl="0">
      <w:start w:val="1"/>
      <w:numFmt w:val="decimal"/>
      <w:lvlText w:val="%1."/>
      <w:lvlJc w:val="left"/>
      <w:pPr>
        <w:ind w:left="1069" w:hanging="360"/>
      </w:pPr>
      <w:rPr>
        <w:b/>
        <w:bCs w:val="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22" w15:restartNumberingAfterBreak="0">
    <w:nsid w:val="50DE23C5"/>
    <w:multiLevelType w:val="multilevel"/>
    <w:tmpl w:val="FCE8D7EA"/>
    <w:styleLink w:val="WWNum23"/>
    <w:lvl w:ilvl="0">
      <w:start w:val="22"/>
      <w:numFmt w:val="decimal"/>
      <w:lvlText w:val="%1."/>
      <w:lvlJc w:val="left"/>
      <w:pPr>
        <w:ind w:left="540" w:hanging="540"/>
      </w:pPr>
    </w:lvl>
    <w:lvl w:ilvl="1">
      <w:start w:val="10"/>
      <w:numFmt w:val="decimal"/>
      <w:lvlText w:val="%1.%2."/>
      <w:lvlJc w:val="left"/>
      <w:pPr>
        <w:ind w:left="1107" w:hanging="54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15:restartNumberingAfterBreak="0">
    <w:nsid w:val="54D402FF"/>
    <w:multiLevelType w:val="multilevel"/>
    <w:tmpl w:val="2FB216BA"/>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588A73EB"/>
    <w:multiLevelType w:val="multilevel"/>
    <w:tmpl w:val="B7BE8BA0"/>
    <w:styleLink w:val="WWNum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8F6104A"/>
    <w:multiLevelType w:val="multilevel"/>
    <w:tmpl w:val="49F0E370"/>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596C5A3C"/>
    <w:multiLevelType w:val="multilevel"/>
    <w:tmpl w:val="E1843A8C"/>
    <w:styleLink w:val="WWNum44"/>
    <w:lvl w:ilvl="0">
      <w:start w:val="3"/>
      <w:numFmt w:val="decimal"/>
      <w:lvlText w:val="%1."/>
      <w:lvlJc w:val="left"/>
      <w:pPr>
        <w:ind w:left="435" w:hanging="435"/>
      </w:pPr>
    </w:lvl>
    <w:lvl w:ilvl="1">
      <w:start w:val="14"/>
      <w:numFmt w:val="decimal"/>
      <w:lvlText w:val="%1.%2."/>
      <w:lvlJc w:val="left"/>
      <w:pPr>
        <w:ind w:left="435" w:hanging="435"/>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CDB7EE3"/>
    <w:multiLevelType w:val="multilevel"/>
    <w:tmpl w:val="54C0C1F4"/>
    <w:styleLink w:val="WWNum28"/>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8" w15:restartNumberingAfterBreak="0">
    <w:nsid w:val="5DAD6D7A"/>
    <w:multiLevelType w:val="multilevel"/>
    <w:tmpl w:val="51B4B7B6"/>
    <w:styleLink w:val="WWNum13"/>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1590" w:hanging="720"/>
      </w:pPr>
      <w:rPr>
        <w:b/>
        <w:bCs/>
      </w:r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29" w15:restartNumberingAfterBreak="0">
    <w:nsid w:val="62201E91"/>
    <w:multiLevelType w:val="multilevel"/>
    <w:tmpl w:val="B68C88AC"/>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6248393C"/>
    <w:multiLevelType w:val="multilevel"/>
    <w:tmpl w:val="C5166B08"/>
    <w:styleLink w:val="WWNum17"/>
    <w:lvl w:ilvl="0">
      <w:start w:val="23"/>
      <w:numFmt w:val="decimal"/>
      <w:lvlText w:val="%1"/>
      <w:lvlJc w:val="left"/>
      <w:pPr>
        <w:ind w:left="645" w:hanging="645"/>
      </w:pPr>
      <w:rPr>
        <w:color w:val="00000A"/>
      </w:rPr>
    </w:lvl>
    <w:lvl w:ilvl="1">
      <w:start w:val="1"/>
      <w:numFmt w:val="decimal"/>
      <w:lvlText w:val="%1.%2."/>
      <w:lvlJc w:val="left"/>
      <w:pPr>
        <w:ind w:left="787" w:hanging="645"/>
      </w:pPr>
      <w:rPr>
        <w:b/>
        <w:color w:val="00000A"/>
      </w:rPr>
    </w:lvl>
    <w:lvl w:ilvl="2">
      <w:start w:val="2"/>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31" w15:restartNumberingAfterBreak="0">
    <w:nsid w:val="627F6D72"/>
    <w:multiLevelType w:val="multilevel"/>
    <w:tmpl w:val="1E786688"/>
    <w:styleLink w:val="WWNum36"/>
    <w:lvl w:ilvl="0">
      <w:start w:val="17"/>
      <w:numFmt w:val="none"/>
      <w:lvlText w:val="%1.5."/>
      <w:lvlJc w:val="left"/>
      <w:pPr>
        <w:ind w:left="645" w:hanging="645"/>
      </w:pPr>
      <w:rPr>
        <w:color w:val="00000A"/>
      </w:rPr>
    </w:lvl>
    <w:lvl w:ilvl="1">
      <w:start w:val="2"/>
      <w:numFmt w:val="none"/>
      <w:lvlText w:val="%2.5."/>
      <w:lvlJc w:val="left"/>
      <w:pPr>
        <w:ind w:left="787" w:hanging="645"/>
      </w:pPr>
      <w:rPr>
        <w:b/>
        <w:color w:val="00000A"/>
      </w:rPr>
    </w:lvl>
    <w:lvl w:ilvl="2">
      <w:start w:val="2"/>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32" w15:restartNumberingAfterBreak="0">
    <w:nsid w:val="68B0694E"/>
    <w:multiLevelType w:val="multilevel"/>
    <w:tmpl w:val="6748A88C"/>
    <w:styleLink w:val="WWNum8"/>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33" w15:restartNumberingAfterBreak="0">
    <w:nsid w:val="6F92143A"/>
    <w:multiLevelType w:val="multilevel"/>
    <w:tmpl w:val="41969826"/>
    <w:styleLink w:val="WWNum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4" w15:restartNumberingAfterBreak="0">
    <w:nsid w:val="705E14C9"/>
    <w:multiLevelType w:val="multilevel"/>
    <w:tmpl w:val="14A09FD0"/>
    <w:styleLink w:val="WWNum3"/>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5" w15:restartNumberingAfterBreak="0">
    <w:nsid w:val="713849BB"/>
    <w:multiLevelType w:val="multilevel"/>
    <w:tmpl w:val="AF722ED4"/>
    <w:styleLink w:val="WWNum39"/>
    <w:lvl w:ilvl="0">
      <w:numFmt w:val="bullet"/>
      <w:lvlText w:val=""/>
      <w:lvlJc w:val="left"/>
      <w:pPr>
        <w:ind w:left="495" w:hanging="495"/>
      </w:pPr>
      <w:rPr>
        <w:rFonts w:ascii="Symbol" w:hAnsi="Symbol"/>
      </w:rPr>
    </w:lvl>
    <w:lvl w:ilvl="1">
      <w:numFmt w:val="bullet"/>
      <w:lvlText w:val=""/>
      <w:lvlJc w:val="left"/>
      <w:pPr>
        <w:ind w:left="360" w:hanging="360"/>
      </w:pPr>
      <w:rPr>
        <w:rFonts w:ascii="Symbol" w:hAnsi="Symbol"/>
      </w:r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14D713D"/>
    <w:multiLevelType w:val="multilevel"/>
    <w:tmpl w:val="FEBAEDBE"/>
    <w:styleLink w:val="WWNum43"/>
    <w:lvl w:ilvl="0">
      <w:start w:val="1"/>
      <w:numFmt w:val="decimal"/>
      <w:lvlText w:val="%1."/>
      <w:lvlJc w:val="left"/>
      <w:pPr>
        <w:ind w:left="720" w:hanging="360"/>
      </w:pPr>
      <w:rPr>
        <w:sz w:val="20"/>
        <w:szCs w:val="20"/>
      </w:rPr>
    </w:lvl>
    <w:lvl w:ilvl="1">
      <w:start w:val="1"/>
      <w:numFmt w:val="decimal"/>
      <w:lvlText w:val="%1.%2."/>
      <w:lvlJc w:val="left"/>
      <w:pPr>
        <w:ind w:left="36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37" w15:restartNumberingAfterBreak="0">
    <w:nsid w:val="715B73CF"/>
    <w:multiLevelType w:val="multilevel"/>
    <w:tmpl w:val="42B44E40"/>
    <w:styleLink w:val="WWNum7"/>
    <w:lvl w:ilvl="0">
      <w:start w:val="1"/>
      <w:numFmt w:val="decimal"/>
      <w:lvlText w:val="%1)"/>
      <w:lvlJc w:val="left"/>
      <w:pPr>
        <w:ind w:left="720" w:hanging="360"/>
      </w:pPr>
    </w:lvl>
    <w:lvl w:ilvl="1">
      <w:start w:val="1"/>
      <w:numFmt w:val="decimal"/>
      <w:lvlText w:val="%2)"/>
      <w:lvlJc w:val="left"/>
      <w:pPr>
        <w:ind w:left="1440" w:hanging="360"/>
      </w:pPr>
    </w:lvl>
    <w:lvl w:ilvl="2">
      <w:start w:val="22"/>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16169F3"/>
    <w:multiLevelType w:val="multilevel"/>
    <w:tmpl w:val="9F725126"/>
    <w:styleLink w:val="WWNum30"/>
    <w:lvl w:ilvl="0">
      <w:start w:val="4"/>
      <w:numFmt w:val="decimal"/>
      <w:lvlText w:val="15.11.%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76921854"/>
    <w:multiLevelType w:val="multilevel"/>
    <w:tmpl w:val="29DE732E"/>
    <w:styleLink w:val="WWNum37"/>
    <w:lvl w:ilvl="0">
      <w:start w:val="1"/>
      <w:numFmt w:val="decimal"/>
      <w:lvlText w:val="%1."/>
      <w:lvlJc w:val="left"/>
      <w:pPr>
        <w:ind w:left="720" w:hanging="360"/>
      </w:pPr>
      <w:rPr>
        <w:sz w:val="20"/>
        <w:szCs w:val="20"/>
      </w:rPr>
    </w:lvl>
    <w:lvl w:ilvl="1">
      <w:numFmt w:val="bullet"/>
      <w:lvlText w:val=""/>
      <w:lvlJc w:val="left"/>
      <w:pPr>
        <w:ind w:left="786" w:hanging="360"/>
      </w:pPr>
      <w:rPr>
        <w:rFonts w:ascii="Symbol" w:hAnsi="Symbol"/>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40" w15:restartNumberingAfterBreak="0">
    <w:nsid w:val="78B914FF"/>
    <w:multiLevelType w:val="multilevel"/>
    <w:tmpl w:val="621670AC"/>
    <w:styleLink w:val="WWNum26"/>
    <w:lvl w:ilvl="0">
      <w:start w:val="1"/>
      <w:numFmt w:val="lowerLetter"/>
      <w:lvlText w:val="%1)"/>
      <w:lvlJc w:val="left"/>
      <w:pPr>
        <w:ind w:left="1429" w:hanging="360"/>
      </w:pPr>
    </w:lvl>
    <w:lvl w:ilvl="1">
      <w:start w:val="1"/>
      <w:numFmt w:val="lowerLetter"/>
      <w:lvlText w:val="%2."/>
      <w:lvlJc w:val="left"/>
      <w:pPr>
        <w:ind w:left="2149" w:hanging="360"/>
      </w:pPr>
      <w:rPr>
        <w:b/>
        <w:bCs/>
      </w:r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41" w15:restartNumberingAfterBreak="0">
    <w:nsid w:val="79A46134"/>
    <w:multiLevelType w:val="multilevel"/>
    <w:tmpl w:val="9F389FC4"/>
    <w:styleLink w:val="WWNum31"/>
    <w:lvl w:ilvl="0">
      <w:start w:val="16"/>
      <w:numFmt w:val="decimal"/>
      <w:lvlText w:val="%1.12.4."/>
      <w:lvlJc w:val="left"/>
      <w:pPr>
        <w:ind w:left="645" w:hanging="645"/>
      </w:pPr>
      <w:rPr>
        <w:b/>
        <w:bCs/>
        <w:color w:val="00000A"/>
      </w:rPr>
    </w:lvl>
    <w:lvl w:ilvl="1">
      <w:start w:val="12"/>
      <w:numFmt w:val="decimal"/>
      <w:lvlText w:val="%1.%2"/>
      <w:lvlJc w:val="left"/>
      <w:pPr>
        <w:ind w:left="645" w:hanging="645"/>
      </w:pPr>
      <w:rPr>
        <w:b/>
        <w:color w:val="00000A"/>
      </w:rPr>
    </w:lvl>
    <w:lvl w:ilvl="2">
      <w:start w:val="2"/>
      <w:numFmt w:val="decimal"/>
      <w:lvlText w:val="%1.%2.%3."/>
      <w:lvlJc w:val="left"/>
      <w:pPr>
        <w:ind w:left="720" w:hanging="720"/>
      </w:pPr>
      <w:rPr>
        <w:b/>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42" w15:restartNumberingAfterBreak="0">
    <w:nsid w:val="7B7B6118"/>
    <w:multiLevelType w:val="multilevel"/>
    <w:tmpl w:val="24CAC866"/>
    <w:styleLink w:val="WWNum19"/>
    <w:lvl w:ilvl="0">
      <w:start w:val="22"/>
      <w:numFmt w:val="decimal"/>
      <w:lvlText w:val="%1."/>
      <w:lvlJc w:val="left"/>
      <w:pPr>
        <w:ind w:left="435" w:hanging="435"/>
      </w:pPr>
    </w:lvl>
    <w:lvl w:ilvl="1">
      <w:start w:val="8"/>
      <w:numFmt w:val="decimal"/>
      <w:lvlText w:val="%1.%2."/>
      <w:lvlJc w:val="left"/>
      <w:pPr>
        <w:ind w:left="719" w:hanging="435"/>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3" w15:restartNumberingAfterBreak="0">
    <w:nsid w:val="7B9A1394"/>
    <w:multiLevelType w:val="multilevel"/>
    <w:tmpl w:val="6F56CEB2"/>
    <w:styleLink w:val="WWNum1"/>
    <w:lvl w:ilvl="0">
      <w:start w:val="1"/>
      <w:numFmt w:val="decimal"/>
      <w:lvlText w:val="%1."/>
      <w:lvlJc w:val="left"/>
      <w:pPr>
        <w:ind w:left="720" w:hanging="360"/>
      </w:pPr>
      <w:rPr>
        <w:sz w:val="20"/>
        <w:szCs w:val="20"/>
      </w:rPr>
    </w:lvl>
    <w:lvl w:ilvl="1">
      <w:start w:val="1"/>
      <w:numFmt w:val="decimal"/>
      <w:lvlText w:val="%1.%2."/>
      <w:lvlJc w:val="left"/>
      <w:pPr>
        <w:ind w:left="36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44" w15:restartNumberingAfterBreak="0">
    <w:nsid w:val="7F00696D"/>
    <w:multiLevelType w:val="multilevel"/>
    <w:tmpl w:val="A28089C0"/>
    <w:styleLink w:val="WWNum16"/>
    <w:lvl w:ilvl="0">
      <w:start w:val="17"/>
      <w:numFmt w:val="decimal"/>
      <w:lvlText w:val="%1"/>
      <w:lvlJc w:val="left"/>
      <w:pPr>
        <w:ind w:left="645" w:hanging="645"/>
      </w:pPr>
      <w:rPr>
        <w:color w:val="00000A"/>
      </w:rPr>
    </w:lvl>
    <w:lvl w:ilvl="1">
      <w:start w:val="2"/>
      <w:numFmt w:val="decimal"/>
      <w:lvlText w:val="%1.%2."/>
      <w:lvlJc w:val="left"/>
      <w:pPr>
        <w:ind w:left="787" w:hanging="645"/>
      </w:pPr>
      <w:rPr>
        <w:b/>
        <w:color w:val="00000A"/>
      </w:rPr>
    </w:lvl>
    <w:lvl w:ilvl="2">
      <w:start w:val="2"/>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800" w:hanging="1800"/>
      </w:pPr>
      <w:rPr>
        <w:color w:val="00000A"/>
      </w:rPr>
    </w:lvl>
  </w:abstractNum>
  <w:abstractNum w:abstractNumId="45" w15:restartNumberingAfterBreak="0">
    <w:nsid w:val="7F913C14"/>
    <w:multiLevelType w:val="multilevel"/>
    <w:tmpl w:val="3CFE36C2"/>
    <w:lvl w:ilvl="0">
      <w:numFmt w:val="bullet"/>
      <w:lvlText w:val="-"/>
      <w:lvlJc w:val="left"/>
      <w:pPr>
        <w:ind w:left="1040" w:hanging="360"/>
      </w:pPr>
      <w:rPr>
        <w:rFonts w:ascii="Arial" w:eastAsia="Times New Roman" w:hAnsi="Arial" w:cs="Arial"/>
        <w:b/>
      </w:rPr>
    </w:lvl>
    <w:lvl w:ilvl="1">
      <w:numFmt w:val="bullet"/>
      <w:lvlText w:val="o"/>
      <w:lvlJc w:val="left"/>
      <w:pPr>
        <w:ind w:left="1760" w:hanging="360"/>
      </w:pPr>
      <w:rPr>
        <w:rFonts w:ascii="Courier New" w:hAnsi="Courier New" w:cs="Courier New"/>
      </w:rPr>
    </w:lvl>
    <w:lvl w:ilvl="2">
      <w:numFmt w:val="bullet"/>
      <w:lvlText w:val=""/>
      <w:lvlJc w:val="left"/>
      <w:pPr>
        <w:ind w:left="2480" w:hanging="360"/>
      </w:pPr>
      <w:rPr>
        <w:rFonts w:ascii="Wingdings" w:hAnsi="Wingdings"/>
      </w:rPr>
    </w:lvl>
    <w:lvl w:ilvl="3">
      <w:numFmt w:val="bullet"/>
      <w:lvlText w:val=""/>
      <w:lvlJc w:val="left"/>
      <w:pPr>
        <w:ind w:left="3200" w:hanging="360"/>
      </w:pPr>
      <w:rPr>
        <w:rFonts w:ascii="Symbol" w:hAnsi="Symbol"/>
      </w:rPr>
    </w:lvl>
    <w:lvl w:ilvl="4">
      <w:numFmt w:val="bullet"/>
      <w:lvlText w:val="o"/>
      <w:lvlJc w:val="left"/>
      <w:pPr>
        <w:ind w:left="3920" w:hanging="360"/>
      </w:pPr>
      <w:rPr>
        <w:rFonts w:ascii="Courier New" w:hAnsi="Courier New" w:cs="Courier New"/>
      </w:rPr>
    </w:lvl>
    <w:lvl w:ilvl="5">
      <w:numFmt w:val="bullet"/>
      <w:lvlText w:val=""/>
      <w:lvlJc w:val="left"/>
      <w:pPr>
        <w:ind w:left="4640" w:hanging="360"/>
      </w:pPr>
      <w:rPr>
        <w:rFonts w:ascii="Wingdings" w:hAnsi="Wingdings"/>
      </w:rPr>
    </w:lvl>
    <w:lvl w:ilvl="6">
      <w:numFmt w:val="bullet"/>
      <w:lvlText w:val=""/>
      <w:lvlJc w:val="left"/>
      <w:pPr>
        <w:ind w:left="5360" w:hanging="360"/>
      </w:pPr>
      <w:rPr>
        <w:rFonts w:ascii="Symbol" w:hAnsi="Symbol"/>
      </w:rPr>
    </w:lvl>
    <w:lvl w:ilvl="7">
      <w:numFmt w:val="bullet"/>
      <w:lvlText w:val="o"/>
      <w:lvlJc w:val="left"/>
      <w:pPr>
        <w:ind w:left="6080" w:hanging="360"/>
      </w:pPr>
      <w:rPr>
        <w:rFonts w:ascii="Courier New" w:hAnsi="Courier New" w:cs="Courier New"/>
      </w:rPr>
    </w:lvl>
    <w:lvl w:ilvl="8">
      <w:numFmt w:val="bullet"/>
      <w:lvlText w:val=""/>
      <w:lvlJc w:val="left"/>
      <w:pPr>
        <w:ind w:left="6800" w:hanging="360"/>
      </w:pPr>
      <w:rPr>
        <w:rFonts w:ascii="Wingdings" w:hAnsi="Wingdings"/>
      </w:rPr>
    </w:lvl>
  </w:abstractNum>
  <w:num w:numId="1" w16cid:durableId="142357221">
    <w:abstractNumId w:val="43"/>
  </w:num>
  <w:num w:numId="2" w16cid:durableId="1930460911">
    <w:abstractNumId w:val="13"/>
  </w:num>
  <w:num w:numId="3" w16cid:durableId="862939056">
    <w:abstractNumId w:val="34"/>
  </w:num>
  <w:num w:numId="4" w16cid:durableId="1133790703">
    <w:abstractNumId w:val="5"/>
  </w:num>
  <w:num w:numId="5" w16cid:durableId="2103721839">
    <w:abstractNumId w:val="3"/>
  </w:num>
  <w:num w:numId="6" w16cid:durableId="2126269087">
    <w:abstractNumId w:val="20"/>
  </w:num>
  <w:num w:numId="7" w16cid:durableId="831877300">
    <w:abstractNumId w:val="37"/>
  </w:num>
  <w:num w:numId="8" w16cid:durableId="1055544275">
    <w:abstractNumId w:val="32"/>
  </w:num>
  <w:num w:numId="9" w16cid:durableId="327221509">
    <w:abstractNumId w:val="4"/>
  </w:num>
  <w:num w:numId="10" w16cid:durableId="228076526">
    <w:abstractNumId w:val="23"/>
  </w:num>
  <w:num w:numId="11" w16cid:durableId="231698515">
    <w:abstractNumId w:val="2"/>
  </w:num>
  <w:num w:numId="12" w16cid:durableId="1160653428">
    <w:abstractNumId w:val="33"/>
  </w:num>
  <w:num w:numId="13" w16cid:durableId="790051443">
    <w:abstractNumId w:val="28"/>
  </w:num>
  <w:num w:numId="14" w16cid:durableId="235866263">
    <w:abstractNumId w:val="1"/>
  </w:num>
  <w:num w:numId="15" w16cid:durableId="1056247951">
    <w:abstractNumId w:val="18"/>
  </w:num>
  <w:num w:numId="16" w16cid:durableId="2059013643">
    <w:abstractNumId w:val="44"/>
  </w:num>
  <w:num w:numId="17" w16cid:durableId="965351842">
    <w:abstractNumId w:val="30"/>
  </w:num>
  <w:num w:numId="18" w16cid:durableId="1890261973">
    <w:abstractNumId w:val="8"/>
  </w:num>
  <w:num w:numId="19" w16cid:durableId="1271088657">
    <w:abstractNumId w:val="42"/>
  </w:num>
  <w:num w:numId="20" w16cid:durableId="1625430159">
    <w:abstractNumId w:val="12"/>
  </w:num>
  <w:num w:numId="21" w16cid:durableId="296381239">
    <w:abstractNumId w:val="24"/>
  </w:num>
  <w:num w:numId="22" w16cid:durableId="2069299895">
    <w:abstractNumId w:val="25"/>
  </w:num>
  <w:num w:numId="23" w16cid:durableId="1664894037">
    <w:abstractNumId w:val="22"/>
  </w:num>
  <w:num w:numId="24" w16cid:durableId="1906062639">
    <w:abstractNumId w:val="16"/>
  </w:num>
  <w:num w:numId="25" w16cid:durableId="2037999235">
    <w:abstractNumId w:val="7"/>
  </w:num>
  <w:num w:numId="26" w16cid:durableId="1811289660">
    <w:abstractNumId w:val="40"/>
  </w:num>
  <w:num w:numId="27" w16cid:durableId="1730306503">
    <w:abstractNumId w:val="10"/>
  </w:num>
  <w:num w:numId="28" w16cid:durableId="265385913">
    <w:abstractNumId w:val="27"/>
  </w:num>
  <w:num w:numId="29" w16cid:durableId="611674091">
    <w:abstractNumId w:val="21"/>
  </w:num>
  <w:num w:numId="30" w16cid:durableId="1459181653">
    <w:abstractNumId w:val="38"/>
  </w:num>
  <w:num w:numId="31" w16cid:durableId="1618827603">
    <w:abstractNumId w:val="41"/>
  </w:num>
  <w:num w:numId="32" w16cid:durableId="394395895">
    <w:abstractNumId w:val="0"/>
  </w:num>
  <w:num w:numId="33" w16cid:durableId="905646826">
    <w:abstractNumId w:val="14"/>
  </w:num>
  <w:num w:numId="34" w16cid:durableId="1223904888">
    <w:abstractNumId w:val="19"/>
  </w:num>
  <w:num w:numId="35" w16cid:durableId="1603763574">
    <w:abstractNumId w:val="9"/>
  </w:num>
  <w:num w:numId="36" w16cid:durableId="2007787182">
    <w:abstractNumId w:val="31"/>
  </w:num>
  <w:num w:numId="37" w16cid:durableId="503398572">
    <w:abstractNumId w:val="39"/>
  </w:num>
  <w:num w:numId="38" w16cid:durableId="211700526">
    <w:abstractNumId w:val="17"/>
  </w:num>
  <w:num w:numId="39" w16cid:durableId="1780367616">
    <w:abstractNumId w:val="35"/>
  </w:num>
  <w:num w:numId="40" w16cid:durableId="1600795051">
    <w:abstractNumId w:val="29"/>
  </w:num>
  <w:num w:numId="41" w16cid:durableId="689913503">
    <w:abstractNumId w:val="15"/>
  </w:num>
  <w:num w:numId="42" w16cid:durableId="782504439">
    <w:abstractNumId w:val="11"/>
  </w:num>
  <w:num w:numId="43" w16cid:durableId="765921492">
    <w:abstractNumId w:val="36"/>
  </w:num>
  <w:num w:numId="44" w16cid:durableId="777453994">
    <w:abstractNumId w:val="26"/>
  </w:num>
  <w:num w:numId="45" w16cid:durableId="449401459">
    <w:abstractNumId w:val="45"/>
  </w:num>
  <w:num w:numId="46" w16cid:durableId="283653996">
    <w:abstractNumId w:val="33"/>
    <w:lvlOverride w:ilvl="0">
      <w:startOverride w:val="1"/>
    </w:lvlOverride>
  </w:num>
  <w:num w:numId="47" w16cid:durableId="929699388">
    <w:abstractNumId w:val="35"/>
    <w:lvlOverride w:ilvl="0"/>
  </w:num>
  <w:num w:numId="48" w16cid:durableId="1733313743">
    <w:abstractNumId w:val="6"/>
  </w:num>
  <w:num w:numId="49" w16cid:durableId="1654866386">
    <w:abstractNumId w:val="5"/>
    <w:lvlOverride w:ilvl="0"/>
  </w:num>
  <w:num w:numId="50" w16cid:durableId="72171503">
    <w:abstractNumId w:val="7"/>
    <w:lvlOverride w:ilvl="0">
      <w:startOverride w:val="1"/>
    </w:lvlOverride>
  </w:num>
  <w:num w:numId="51" w16cid:durableId="1826311791">
    <w:abstractNumId w:val="21"/>
    <w:lvlOverride w:ilvl="0">
      <w:startOverride w:val="1"/>
    </w:lvlOverride>
  </w:num>
  <w:num w:numId="52" w16cid:durableId="267782374">
    <w:abstractNumId w:val="27"/>
    <w:lvlOverride w:ilvl="0"/>
  </w:num>
  <w:num w:numId="53" w16cid:durableId="640502421">
    <w:abstractNumId w:val="16"/>
    <w:lvlOverride w:ilvl="0"/>
  </w:num>
  <w:num w:numId="54" w16cid:durableId="840895745">
    <w:abstractNumId w:val="38"/>
    <w:lvlOverride w:ilvl="0">
      <w:startOverride w:val="4"/>
    </w:lvlOverride>
  </w:num>
  <w:num w:numId="55" w16cid:durableId="1332877587">
    <w:abstractNumId w:val="23"/>
    <w:lvlOverride w:ilvl="0"/>
  </w:num>
  <w:num w:numId="56" w16cid:durableId="612786085">
    <w:abstractNumId w:val="12"/>
    <w:lvlOverride w:ilvl="0">
      <w:startOverride w:val="1"/>
    </w:lvlOverride>
  </w:num>
  <w:num w:numId="57" w16cid:durableId="1758936180">
    <w:abstractNumId w:val="24"/>
    <w:lvlOverride w:ilvl="0"/>
  </w:num>
  <w:num w:numId="58" w16cid:durableId="413480786">
    <w:abstractNumId w:val="41"/>
    <w:lvlOverride w:ilvl="0">
      <w:startOverride w:val="16"/>
    </w:lvlOverride>
  </w:num>
  <w:num w:numId="59" w16cid:durableId="1108618942">
    <w:abstractNumId w:val="14"/>
    <w:lvlOverride w:ilvl="0">
      <w:startOverride w:val="1"/>
    </w:lvlOverride>
  </w:num>
  <w:num w:numId="60" w16cid:durableId="120419470">
    <w:abstractNumId w:val="19"/>
    <w:lvlOverride w:ilvl="0">
      <w:startOverride w:val="1"/>
    </w:lvlOverride>
  </w:num>
  <w:num w:numId="61" w16cid:durableId="1381586697">
    <w:abstractNumId w:val="25"/>
    <w:lvlOverride w:ilvl="0">
      <w:startOverride w:val="1"/>
    </w:lvlOverride>
  </w:num>
  <w:num w:numId="62" w16cid:durableId="1967465136">
    <w:abstractNumId w:val="2"/>
    <w:lvlOverride w:ilvl="0">
      <w:startOverride w:val="1"/>
    </w:lvlOverride>
  </w:num>
  <w:num w:numId="63" w16cid:durableId="2108890697">
    <w:abstractNumId w:val="3"/>
    <w:lvlOverride w:ilvl="0">
      <w:startOverride w:val="1"/>
    </w:lvlOverride>
  </w:num>
  <w:num w:numId="64" w16cid:durableId="1199321092">
    <w:abstractNumId w:val="9"/>
    <w:lvlOverride w:ilvl="0">
      <w:startOverride w:val="1"/>
    </w:lvlOverride>
  </w:num>
  <w:num w:numId="65" w16cid:durableId="538855898">
    <w:abstractNumId w:val="4"/>
    <w:lvlOverride w:ilvl="0"/>
  </w:num>
  <w:num w:numId="66" w16cid:durableId="970090870">
    <w:abstractNumId w:val="20"/>
    <w:lvlOverride w:ilvl="0">
      <w:startOverride w:val="1"/>
    </w:lvlOverride>
  </w:num>
  <w:num w:numId="67" w16cid:durableId="957877646">
    <w:abstractNumId w:val="13"/>
    <w:lvlOverride w:ilvl="0">
      <w:startOverride w:val="1"/>
    </w:lvlOverride>
  </w:num>
  <w:num w:numId="68" w16cid:durableId="2004308522">
    <w:abstractNumId w:val="32"/>
    <w:lvlOverride w:ilvl="0"/>
  </w:num>
  <w:num w:numId="69" w16cid:durableId="280498172">
    <w:abstractNumId w:val="34"/>
    <w:lvlOverride w:ilvl="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D13B73"/>
    <w:rsid w:val="004F5417"/>
    <w:rsid w:val="00BE246B"/>
    <w:rsid w:val="00D13B73"/>
    <w:rsid w:val="00E27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B46BA"/>
  <w15:docId w15:val="{CE66521A-E753-41F1-A84C-BCEA7946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91" w:after="0"/>
      <w:ind w:left="466" w:firstLine="0"/>
      <w:outlineLvl w:val="0"/>
    </w:pPr>
  </w:style>
  <w:style w:type="paragraph" w:styleId="Nagwek2">
    <w:name w:val="heading 2"/>
    <w:basedOn w:val="Standard"/>
    <w:next w:val="Textbody"/>
    <w:uiPriority w:val="9"/>
    <w:semiHidden/>
    <w:unhideWhenUsed/>
    <w:qFormat/>
    <w:pPr>
      <w:keepNext/>
      <w:jc w:val="both"/>
      <w:outlineLvl w:val="1"/>
    </w:pPr>
    <w:rPr>
      <w:rFonts w:ascii="Times New Roman" w:hAnsi="Times New Roman" w:cs="Times New Roman"/>
      <w:b/>
      <w:bCs/>
      <w:color w:val="000000"/>
      <w:spacing w:val="-8"/>
      <w:sz w:val="26"/>
      <w:szCs w:val="26"/>
    </w:rPr>
  </w:style>
  <w:style w:type="paragraph" w:styleId="Nagwek3">
    <w:name w:val="heading 3"/>
    <w:basedOn w:val="Standard"/>
    <w:next w:val="Textbody"/>
    <w:uiPriority w:val="9"/>
    <w:semiHidden/>
    <w:unhideWhenUsed/>
    <w:qFormat/>
    <w:pPr>
      <w:keepNext/>
      <w:tabs>
        <w:tab w:val="left" w:pos="8347"/>
      </w:tabs>
      <w:spacing w:before="96" w:after="0"/>
      <w:ind w:left="782" w:firstLine="0"/>
      <w:outlineLvl w:val="2"/>
    </w:pPr>
    <w:rPr>
      <w:rFonts w:ascii="Times New Roman" w:hAnsi="Times New Roman" w:cs="Times New Roman"/>
      <w:color w:val="000000"/>
      <w:spacing w:val="-3"/>
      <w:w w:val="91"/>
      <w:szCs w:val="26"/>
    </w:rPr>
  </w:style>
  <w:style w:type="paragraph" w:styleId="Nagwek4">
    <w:name w:val="heading 4"/>
    <w:basedOn w:val="Standard"/>
    <w:next w:val="Textbody"/>
    <w:uiPriority w:val="9"/>
    <w:semiHidden/>
    <w:unhideWhenUsed/>
    <w:qFormat/>
    <w:pPr>
      <w:keepNext/>
      <w:jc w:val="both"/>
      <w:outlineLvl w:val="3"/>
    </w:pPr>
    <w:rPr>
      <w:rFonts w:ascii="Times New Roman" w:hAnsi="Times New Roman" w:cs="Times New Roman"/>
    </w:rPr>
  </w:style>
  <w:style w:type="paragraph" w:styleId="Nagwek5">
    <w:name w:val="heading 5"/>
    <w:basedOn w:val="Standard"/>
    <w:next w:val="Textbody"/>
    <w:uiPriority w:val="9"/>
    <w:semiHidden/>
    <w:unhideWhenUsed/>
    <w:qFormat/>
    <w:pPr>
      <w:keepNext/>
      <w:jc w:val="center"/>
      <w:outlineLvl w:val="4"/>
    </w:pPr>
    <w:rPr>
      <w:rFonts w:ascii="Times New Roman" w:hAnsi="Times New Roman" w:cs="Times New Roman"/>
    </w:rPr>
  </w:style>
  <w:style w:type="paragraph" w:styleId="Nagwek6">
    <w:name w:val="heading 6"/>
    <w:basedOn w:val="Standard"/>
    <w:next w:val="Textbody"/>
    <w:uiPriority w:val="9"/>
    <w:semiHidden/>
    <w:unhideWhenUsed/>
    <w:qFormat/>
    <w:pPr>
      <w:keepNext/>
      <w:jc w:val="both"/>
      <w:outlineLvl w:val="5"/>
    </w:pPr>
    <w:rPr>
      <w:rFonts w:ascii="Times New Roman" w:hAnsi="Times New Roman" w:cs="Times New Roman"/>
      <w:b/>
      <w:bCs/>
    </w:rPr>
  </w:style>
  <w:style w:type="paragraph" w:styleId="Nagwek7">
    <w:name w:val="heading 7"/>
    <w:basedOn w:val="Standard"/>
    <w:next w:val="Textbody"/>
    <w:pPr>
      <w:keepNext/>
      <w:jc w:val="both"/>
      <w:outlineLvl w:val="6"/>
    </w:pPr>
    <w:rPr>
      <w:rFonts w:ascii="Times New Roman" w:hAnsi="Times New Roman" w:cs="Times New Roman"/>
      <w:color w:val="3366FF"/>
    </w:rPr>
  </w:style>
  <w:style w:type="paragraph" w:styleId="Nagwek8">
    <w:name w:val="heading 8"/>
    <w:basedOn w:val="Standard"/>
    <w:next w:val="Textbody"/>
    <w:pPr>
      <w:keepNext/>
      <w:jc w:val="both"/>
      <w:outlineLvl w:val="7"/>
    </w:pPr>
    <w:rPr>
      <w:rFonts w:ascii="Times New Roman" w:hAnsi="Times New Roman" w:cs="Times New Roman"/>
      <w:color w:val="00CCFF"/>
    </w:rPr>
  </w:style>
  <w:style w:type="paragraph" w:styleId="Nagwek9">
    <w:name w:val="heading 9"/>
    <w:basedOn w:val="Standard"/>
    <w:next w:val="Textbody"/>
    <w:pPr>
      <w:keepNext/>
      <w:spacing w:before="581" w:after="0"/>
      <w:ind w:left="19" w:firstLine="0"/>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hd w:val="clear" w:color="auto" w:fill="FFFFFF"/>
      <w:suppressAutoHyphens/>
      <w:spacing w:before="120" w:after="60" w:line="240" w:lineRule="auto"/>
      <w:ind w:firstLine="680"/>
    </w:pPr>
    <w:rPr>
      <w:rFonts w:ascii="Arial" w:eastAsia="Times New Roman" w:hAnsi="Arial" w:cs="Arial"/>
      <w:color w:val="00000A"/>
      <w:sz w:val="24"/>
      <w:lang w:eastAsia="pl-PL"/>
    </w:r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jc w:val="both"/>
    </w:pPr>
    <w:rPr>
      <w:rFonts w:ascii="Times New Roman" w:hAnsi="Times New Roman" w:cs="Times New Roman"/>
      <w:color w:val="000000"/>
      <w:spacing w:val="-8"/>
      <w:szCs w:val="26"/>
      <w:lang w:val="en-US" w:eastAsia="en-US"/>
    </w:rPr>
  </w:style>
  <w:style w:type="paragraph" w:styleId="Lista">
    <w:name w:val="List"/>
    <w:basedOn w:val="Standard"/>
    <w:pPr>
      <w:spacing w:before="90" w:line="380" w:lineRule="atLeast"/>
      <w:jc w:val="both"/>
    </w:pPr>
    <w:rPr>
      <w:rFonts w:ascii="Times New Roman" w:hAnsi="Times New Roman" w:cs="Times New Roman"/>
      <w:w w:val="89"/>
      <w:sz w:val="25"/>
    </w:rPr>
  </w:style>
  <w:style w:type="paragraph" w:styleId="Legenda">
    <w:name w:val="caption"/>
    <w:basedOn w:val="Standard"/>
    <w:pPr>
      <w:suppressLineNumbers/>
      <w:spacing w:after="120"/>
    </w:pPr>
    <w:rPr>
      <w:i/>
      <w:iCs/>
      <w:szCs w:val="24"/>
    </w:rPr>
  </w:style>
  <w:style w:type="paragraph" w:customStyle="1" w:styleId="Index">
    <w:name w:val="Index"/>
    <w:basedOn w:val="Standard"/>
    <w:pPr>
      <w:suppressLineNumbers/>
    </w:pPr>
  </w:style>
  <w:style w:type="paragraph" w:customStyle="1" w:styleId="Textbodyindent">
    <w:name w:val="Text body indent"/>
    <w:basedOn w:val="Standard"/>
    <w:pPr>
      <w:ind w:left="-142" w:firstLine="142"/>
      <w:jc w:val="both"/>
    </w:pPr>
    <w:rPr>
      <w:rFonts w:ascii="Times New Roman" w:hAnsi="Times New Roman" w:cs="Times New Roman"/>
    </w:rPr>
  </w:style>
  <w:style w:type="paragraph" w:styleId="Tekstpodstawowy2">
    <w:name w:val="Body Text 2"/>
    <w:basedOn w:val="Standard"/>
    <w:pPr>
      <w:jc w:val="both"/>
    </w:pPr>
    <w:rPr>
      <w:rFonts w:ascii="Times New Roman" w:hAnsi="Times New Roman" w:cs="Times New Roman"/>
      <w:color w:val="000000"/>
      <w:spacing w:val="-12"/>
      <w:sz w:val="26"/>
      <w:szCs w:val="26"/>
      <w:lang w:val="en-US" w:eastAsia="en-US"/>
    </w:rPr>
  </w:style>
  <w:style w:type="paragraph" w:styleId="Tekstpodstawowy3">
    <w:name w:val="Body Text 3"/>
    <w:basedOn w:val="Standard"/>
    <w:pPr>
      <w:jc w:val="center"/>
    </w:pPr>
    <w:rPr>
      <w:b/>
    </w:rPr>
  </w:style>
  <w:style w:type="paragraph" w:styleId="Tekstpodstawowywcity2">
    <w:name w:val="Body Text Indent 2"/>
    <w:basedOn w:val="Standard"/>
    <w:pPr>
      <w:spacing w:before="91" w:after="0"/>
      <w:ind w:left="466" w:firstLine="0"/>
    </w:pPr>
    <w:rPr>
      <w:rFonts w:ascii="Times New Roman" w:hAnsi="Times New Roman" w:cs="Times New Roman"/>
      <w:b/>
      <w:bCs/>
    </w:rPr>
  </w:style>
  <w:style w:type="paragraph" w:styleId="Tekstpodstawowywcity3">
    <w:name w:val="Body Text Indent 3"/>
    <w:basedOn w:val="Standard"/>
    <w:pPr>
      <w:spacing w:line="394" w:lineRule="exact"/>
      <w:ind w:left="427" w:firstLine="0"/>
    </w:pPr>
    <w:rPr>
      <w:rFonts w:ascii="Times New Roman" w:hAnsi="Times New Roman" w:cs="Times New Roman"/>
      <w:b/>
      <w:bCs/>
      <w:color w:val="000000"/>
      <w:spacing w:val="-10"/>
      <w:szCs w:val="26"/>
    </w:rPr>
  </w:style>
  <w:style w:type="paragraph" w:styleId="Tekstkomentarza">
    <w:name w:val="annotation text"/>
    <w:basedOn w:val="Standard"/>
  </w:style>
  <w:style w:type="paragraph" w:styleId="Nagwek">
    <w:name w:val="header"/>
    <w:basedOn w:val="Standard"/>
    <w:pPr>
      <w:suppressLineNumbers/>
      <w:tabs>
        <w:tab w:val="center" w:pos="4536"/>
        <w:tab w:val="right" w:pos="9072"/>
      </w:tabs>
    </w:pPr>
    <w:rPr>
      <w:rFonts w:cs="Times New Roman"/>
      <w:lang w:val="en-US" w:eastAsia="en-US"/>
    </w:rPr>
  </w:style>
  <w:style w:type="paragraph" w:styleId="Tekstblokowy">
    <w:name w:val="Block Text"/>
    <w:basedOn w:val="Standard"/>
    <w:pPr>
      <w:spacing w:before="48" w:after="0"/>
      <w:ind w:left="393" w:right="14" w:hanging="374"/>
      <w:jc w:val="both"/>
    </w:pPr>
    <w:rPr>
      <w:rFonts w:ascii="Times New Roman" w:hAnsi="Times New Roman" w:cs="Times New Roman"/>
      <w:color w:val="FF6600"/>
      <w:spacing w:val="-10"/>
      <w:szCs w:val="26"/>
    </w:rPr>
  </w:style>
  <w:style w:type="paragraph" w:styleId="Tekstdymka">
    <w:name w:val="Balloon Text"/>
    <w:basedOn w:val="Standard"/>
    <w:rPr>
      <w:rFonts w:ascii="Tahoma" w:hAnsi="Tahoma" w:cs="Tahoma"/>
      <w:sz w:val="16"/>
      <w:szCs w:val="16"/>
    </w:rPr>
  </w:style>
  <w:style w:type="paragraph" w:styleId="Stopka">
    <w:name w:val="footer"/>
    <w:basedOn w:val="Standard"/>
    <w:pPr>
      <w:suppressLineNumbers/>
      <w:tabs>
        <w:tab w:val="center" w:pos="4536"/>
        <w:tab w:val="right" w:pos="9072"/>
      </w:tabs>
    </w:pPr>
    <w:rPr>
      <w:rFonts w:cs="Times New Roman"/>
      <w:lang w:val="en-US" w:eastAsia="en-US"/>
    </w:rPr>
  </w:style>
  <w:style w:type="paragraph" w:styleId="Tematkomentarza">
    <w:name w:val="annotation subject"/>
    <w:basedOn w:val="Tekstkomentarza"/>
    <w:rPr>
      <w:b/>
      <w:bCs/>
    </w:rPr>
  </w:style>
  <w:style w:type="paragraph" w:customStyle="1" w:styleId="Styl">
    <w:name w:val="Styl"/>
    <w:pPr>
      <w:suppressAutoHyphens/>
      <w:spacing w:after="0" w:line="240" w:lineRule="auto"/>
    </w:pPr>
    <w:rPr>
      <w:rFonts w:ascii="Times New Roman" w:eastAsia="Times New Roman" w:hAnsi="Times New Roman" w:cs="Times New Roman"/>
      <w:sz w:val="24"/>
      <w:szCs w:val="24"/>
      <w:lang w:eastAsia="pl-PL"/>
    </w:rPr>
  </w:style>
  <w:style w:type="paragraph" w:customStyle="1" w:styleId="ust">
    <w:name w:val="ust"/>
    <w:basedOn w:val="Standard"/>
    <w:pPr>
      <w:spacing w:before="0" w:after="80"/>
      <w:ind w:left="431" w:hanging="255"/>
      <w:jc w:val="both"/>
    </w:pPr>
    <w:rPr>
      <w:rFonts w:ascii="Times New Roman" w:hAnsi="Times New Roman" w:cs="Times New Roman"/>
      <w:szCs w:val="24"/>
      <w:lang w:val="en-US"/>
    </w:rPr>
  </w:style>
  <w:style w:type="paragraph" w:styleId="Akapitzlist">
    <w:name w:val="List Paragraph"/>
    <w:basedOn w:val="Standard"/>
    <w:pPr>
      <w:ind w:left="708" w:firstLine="0"/>
    </w:pPr>
  </w:style>
  <w:style w:type="paragraph" w:styleId="Tytu">
    <w:name w:val="Title"/>
    <w:basedOn w:val="Standard"/>
    <w:next w:val="Podtytu"/>
    <w:uiPriority w:val="10"/>
    <w:qFormat/>
    <w:pPr>
      <w:jc w:val="center"/>
    </w:pPr>
    <w:rPr>
      <w:rFonts w:ascii="Times New Roman" w:hAnsi="Times New Roman" w:cs="Times New Roman"/>
      <w:b/>
      <w:bCs/>
      <w:sz w:val="28"/>
      <w:szCs w:val="36"/>
      <w:lang w:val="en-US" w:eastAsia="en-US"/>
    </w:rPr>
  </w:style>
  <w:style w:type="paragraph" w:styleId="Podtytu">
    <w:name w:val="Subtitle"/>
    <w:basedOn w:val="Standard"/>
    <w:next w:val="Textbody"/>
    <w:uiPriority w:val="11"/>
    <w:qFormat/>
    <w:pPr>
      <w:jc w:val="center"/>
    </w:pPr>
    <w:rPr>
      <w:rFonts w:ascii="Times New Roman" w:hAnsi="Times New Roman" w:cs="Times New Roman"/>
      <w:b/>
      <w:i/>
      <w:iCs/>
      <w:szCs w:val="28"/>
      <w:lang w:val="en-US" w:eastAsia="en-US"/>
    </w:rPr>
  </w:style>
  <w:style w:type="paragraph" w:customStyle="1" w:styleId="Akapitzlist1">
    <w:name w:val="Akapit z listą1"/>
    <w:basedOn w:val="Standard"/>
    <w:pPr>
      <w:spacing w:before="0" w:after="200" w:line="276" w:lineRule="auto"/>
      <w:ind w:left="720" w:firstLine="0"/>
    </w:pPr>
    <w:rPr>
      <w:rFonts w:ascii="Calibri" w:hAnsi="Calibri" w:cs="Times New Roman"/>
      <w:sz w:val="22"/>
    </w:rPr>
  </w:style>
  <w:style w:type="paragraph" w:customStyle="1" w:styleId="ZTIRPKTzmpkttiret">
    <w:name w:val="Z_TIR/PKT – zm. pkt tiret"/>
    <w:basedOn w:val="Standard"/>
    <w:pPr>
      <w:spacing w:line="360" w:lineRule="auto"/>
      <w:ind w:left="1893" w:hanging="510"/>
      <w:jc w:val="both"/>
    </w:pPr>
    <w:rPr>
      <w:rFonts w:ascii="Times" w:hAnsi="Times"/>
      <w:bCs/>
    </w:rPr>
  </w:style>
  <w:style w:type="paragraph" w:customStyle="1" w:styleId="ZTIRLITwPKTzmlitwpkttiret">
    <w:name w:val="Z_TIR/LIT_w_PKT – zm. lit. w pkt tiret"/>
    <w:basedOn w:val="Standard"/>
    <w:pPr>
      <w:spacing w:line="360" w:lineRule="auto"/>
      <w:ind w:left="2336" w:hanging="476"/>
      <w:jc w:val="both"/>
    </w:pPr>
    <w:rPr>
      <w:rFonts w:ascii="Times" w:hAnsi="Times"/>
      <w:bCs/>
    </w:rPr>
  </w:style>
  <w:style w:type="paragraph" w:customStyle="1" w:styleId="ZLITUSTzmustliter">
    <w:name w:val="Z_LIT/UST(§) – zm. ust. (§) literą"/>
    <w:basedOn w:val="Standard"/>
    <w:pPr>
      <w:spacing w:line="360" w:lineRule="auto"/>
      <w:ind w:left="987" w:firstLine="510"/>
      <w:jc w:val="both"/>
    </w:pPr>
    <w:rPr>
      <w:rFonts w:ascii="Times" w:hAnsi="Times"/>
      <w:bCs/>
    </w:rPr>
  </w:style>
  <w:style w:type="paragraph" w:customStyle="1" w:styleId="ODNONIKtreodnonika">
    <w:name w:val="ODNOŚNIK – treść odnośnika"/>
    <w:pPr>
      <w:widowControl/>
      <w:suppressAutoHyphens/>
      <w:spacing w:after="0" w:line="240" w:lineRule="auto"/>
      <w:ind w:left="284" w:hanging="284"/>
      <w:jc w:val="both"/>
    </w:pPr>
    <w:rPr>
      <w:rFonts w:ascii="Times New Roman" w:eastAsia="Times New Roman" w:hAnsi="Times New Roman" w:cs="Arial"/>
      <w:sz w:val="20"/>
      <w:szCs w:val="20"/>
      <w:lang w:eastAsia="pl-PL"/>
    </w:rPr>
  </w:style>
  <w:style w:type="paragraph" w:customStyle="1" w:styleId="PKTpunkt">
    <w:name w:val="PKT – punkt"/>
    <w:pPr>
      <w:widowControl/>
      <w:suppressAutoHyphens/>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Standard"/>
    <w:pPr>
      <w:spacing w:line="360" w:lineRule="auto"/>
      <w:ind w:left="510" w:firstLine="510"/>
      <w:jc w:val="both"/>
    </w:pPr>
    <w:rPr>
      <w:rFonts w:ascii="Times" w:hAnsi="Times"/>
    </w:rPr>
  </w:style>
  <w:style w:type="paragraph" w:customStyle="1" w:styleId="LITlitera">
    <w:name w:val="LIT – litera"/>
    <w:basedOn w:val="PKTpunkt"/>
    <w:pPr>
      <w:ind w:left="986" w:hanging="476"/>
    </w:pPr>
  </w:style>
  <w:style w:type="paragraph" w:customStyle="1" w:styleId="ZTYTDZOZNzmozntytuudziauartykuempunktem">
    <w:name w:val="Z/TYT(DZ)_OZN – zm. ozn. tytułu (działu) artykułem (punktem)"/>
    <w:basedOn w:val="Standard"/>
    <w:pPr>
      <w:keepNext/>
      <w:spacing w:line="360" w:lineRule="auto"/>
      <w:ind w:left="510" w:firstLine="0"/>
      <w:jc w:val="center"/>
    </w:pPr>
    <w:rPr>
      <w:rFonts w:ascii="Times" w:hAnsi="Times"/>
      <w:bCs/>
      <w:caps/>
      <w:szCs w:val="24"/>
    </w:rPr>
  </w:style>
  <w:style w:type="paragraph" w:customStyle="1" w:styleId="ZLITPKTzmpktliter">
    <w:name w:val="Z_LIT/PKT – zm. pkt literą"/>
    <w:basedOn w:val="PKTpunkt"/>
    <w:pPr>
      <w:ind w:left="1497"/>
    </w:pPr>
  </w:style>
  <w:style w:type="paragraph" w:customStyle="1" w:styleId="ZCZWSPLITwPKTzmczciwsplitwpktartykuempunktem">
    <w:name w:val="Z/CZ_WSP_LIT_w_PKT – zm. części wsp. lit. w pkt artykułem (punktem)"/>
    <w:basedOn w:val="Standard"/>
    <w:pPr>
      <w:spacing w:line="360" w:lineRule="auto"/>
      <w:ind w:left="1021" w:firstLine="0"/>
      <w:jc w:val="both"/>
    </w:pPr>
    <w:rPr>
      <w:rFonts w:ascii="Times" w:hAnsi="Times"/>
      <w:bCs/>
      <w:szCs w:val="24"/>
    </w:rPr>
  </w:style>
  <w:style w:type="paragraph" w:customStyle="1" w:styleId="ZLITLITwPKTzmlitwpktliter">
    <w:name w:val="Z_LIT/LIT_w_PKT – zm. lit. w pkt literą"/>
    <w:basedOn w:val="LITlitera"/>
    <w:pPr>
      <w:ind w:left="1973"/>
    </w:pPr>
  </w:style>
  <w:style w:type="paragraph" w:customStyle="1" w:styleId="ZARTzmartartykuempunktem">
    <w:name w:val="Z/ART(§) – zm. art. (§) artykułem (punktem)"/>
    <w:basedOn w:val="Standard"/>
    <w:pPr>
      <w:spacing w:line="360" w:lineRule="auto"/>
      <w:ind w:left="510" w:firstLine="510"/>
      <w:jc w:val="both"/>
    </w:pPr>
    <w:rPr>
      <w:rFonts w:ascii="Times" w:hAnsi="Times"/>
    </w:rPr>
  </w:style>
  <w:style w:type="paragraph" w:customStyle="1" w:styleId="TIRtiret">
    <w:name w:val="TIR – tiret"/>
    <w:basedOn w:val="LITlitera"/>
    <w:pPr>
      <w:ind w:left="1384" w:hanging="397"/>
    </w:pPr>
  </w:style>
  <w:style w:type="paragraph" w:customStyle="1" w:styleId="ZTIRFRAGMzmnpwprdowyliczeniatiret">
    <w:name w:val="Z_TIR/FRAGM – zm. np. wpr. do wyliczenia tiret"/>
    <w:basedOn w:val="Standard"/>
    <w:pPr>
      <w:spacing w:line="360" w:lineRule="auto"/>
      <w:ind w:left="1383" w:firstLine="0"/>
      <w:jc w:val="both"/>
    </w:pPr>
    <w:rPr>
      <w:rFonts w:ascii="Times New Roman" w:hAnsi="Times New Roman"/>
      <w:bCs/>
      <w:szCs w:val="24"/>
    </w:rPr>
  </w:style>
  <w:style w:type="paragraph" w:customStyle="1" w:styleId="ZLITCZWSPPKTzmczciwsppktliter">
    <w:name w:val="Z_LIT/CZ_WSP_PKT – zm. części wsp. pkt literą"/>
    <w:basedOn w:val="Standard"/>
    <w:pPr>
      <w:spacing w:line="360" w:lineRule="auto"/>
      <w:ind w:left="987" w:firstLine="0"/>
      <w:jc w:val="both"/>
    </w:pPr>
    <w:rPr>
      <w:rFonts w:ascii="Times" w:hAnsi="Times"/>
      <w:bCs/>
      <w:szCs w:val="24"/>
    </w:rPr>
  </w:style>
  <w:style w:type="paragraph" w:customStyle="1" w:styleId="Default">
    <w:name w:val="Default"/>
    <w:pPr>
      <w:widowControl/>
      <w:suppressAutoHyphens/>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Standard"/>
    <w:pPr>
      <w:spacing w:before="60"/>
      <w:ind w:left="851" w:hanging="295"/>
      <w:jc w:val="both"/>
    </w:pPr>
    <w:rPr>
      <w:rFonts w:ascii="Times New Roman" w:hAnsi="Times New Roman" w:cs="Times New Roman"/>
      <w:szCs w:val="24"/>
    </w:rPr>
  </w:style>
  <w:style w:type="paragraph" w:customStyle="1" w:styleId="1">
    <w:name w:val="1."/>
    <w:basedOn w:val="Standard"/>
    <w:pPr>
      <w:spacing w:line="258" w:lineRule="atLeast"/>
      <w:ind w:left="227" w:hanging="227"/>
      <w:jc w:val="both"/>
    </w:pPr>
    <w:rPr>
      <w:rFonts w:ascii="FrankfurtGothic" w:eastAsia="Lucida Sans Unicode" w:hAnsi="FrankfurtGothic" w:cs="Tahoma"/>
      <w:color w:val="000000"/>
      <w:sz w:val="19"/>
      <w:szCs w:val="24"/>
      <w:lang w:eastAsia="en-US" w:bidi="en-US"/>
    </w:rPr>
  </w:style>
  <w:style w:type="paragraph" w:customStyle="1" w:styleId="punktory">
    <w:name w:val="punktory"/>
    <w:basedOn w:val="Standard"/>
    <w:pPr>
      <w:tabs>
        <w:tab w:val="left" w:pos="1287"/>
      </w:tabs>
      <w:spacing w:before="60" w:after="120"/>
      <w:ind w:left="720" w:hanging="360"/>
      <w:jc w:val="both"/>
    </w:pPr>
    <w:rPr>
      <w:rFonts w:ascii="Times New Roman" w:hAnsi="Times New Roman" w:cs="Times New Roman"/>
      <w:szCs w:val="24"/>
      <w:lang w:val="en-US" w:eastAsia="en-US"/>
    </w:rPr>
  </w:style>
  <w:style w:type="paragraph" w:styleId="NormalnyWeb">
    <w:name w:val="Normal (Web)"/>
    <w:basedOn w:val="Standard"/>
    <w:pPr>
      <w:spacing w:before="100" w:after="100"/>
    </w:pPr>
    <w:rPr>
      <w:rFonts w:ascii="Times New Roman" w:hAnsi="Times New Roman" w:cs="Times New Roman"/>
      <w:szCs w:val="24"/>
    </w:rPr>
  </w:style>
  <w:style w:type="paragraph" w:styleId="Zwykytekst">
    <w:name w:val="Plain Text"/>
    <w:basedOn w:val="Standard"/>
    <w:pPr>
      <w:spacing w:before="90" w:line="380" w:lineRule="atLeast"/>
      <w:jc w:val="both"/>
    </w:pPr>
    <w:rPr>
      <w:rFonts w:ascii="Courier New" w:hAnsi="Courier New" w:cs="Times New Roman"/>
      <w:w w:val="89"/>
      <w:sz w:val="25"/>
      <w:lang w:eastAsia="en-US"/>
    </w:rPr>
  </w:style>
  <w:style w:type="paragraph" w:styleId="Tekstprzypisudolnego">
    <w:name w:val="footnote text"/>
    <w:basedOn w:val="Standard"/>
    <w:rPr>
      <w:rFonts w:ascii="Tahoma" w:hAnsi="Tahoma" w:cs="Times New Roman"/>
    </w:rPr>
  </w:style>
  <w:style w:type="paragraph" w:customStyle="1" w:styleId="arimr">
    <w:name w:val="arimr"/>
    <w:basedOn w:val="Standard"/>
    <w:pPr>
      <w:spacing w:line="360" w:lineRule="auto"/>
    </w:pPr>
    <w:rPr>
      <w:rFonts w:ascii="Times New Roman" w:hAnsi="Times New Roman" w:cs="Times New Roman"/>
      <w:lang w:val="en-US"/>
    </w:rPr>
  </w:style>
  <w:style w:type="paragraph" w:customStyle="1" w:styleId="Teksttreci">
    <w:name w:val="Tekst treści"/>
    <w:basedOn w:val="Standard"/>
    <w:pPr>
      <w:spacing w:line="240" w:lineRule="atLeast"/>
      <w:ind w:hanging="1700"/>
    </w:pPr>
    <w:rPr>
      <w:rFonts w:ascii="Verdana" w:hAnsi="Verdana" w:cs="Calibri"/>
      <w:sz w:val="19"/>
      <w:lang w:eastAsia="en-US"/>
    </w:rPr>
  </w:style>
  <w:style w:type="paragraph" w:customStyle="1" w:styleId="Teksttreci4">
    <w:name w:val="Tekst treści (4)"/>
    <w:basedOn w:val="Standard"/>
    <w:pPr>
      <w:spacing w:before="240" w:after="240" w:line="240" w:lineRule="atLeast"/>
      <w:ind w:hanging="1420"/>
      <w:jc w:val="both"/>
    </w:pPr>
    <w:rPr>
      <w:rFonts w:ascii="Verdana" w:hAnsi="Verdana" w:cs="Calibri"/>
      <w:sz w:val="19"/>
      <w:lang w:eastAsia="en-US"/>
    </w:rPr>
  </w:style>
  <w:style w:type="character" w:customStyle="1" w:styleId="Nagwek1Znak">
    <w:name w:val="Nagłówek 1 Znak"/>
    <w:basedOn w:val="Domylnaczcionkaakapitu"/>
    <w:rPr>
      <w:rFonts w:ascii="Arial" w:eastAsia="Times New Roman" w:hAnsi="Arial" w:cs="Arial"/>
      <w:sz w:val="24"/>
      <w:szCs w:val="20"/>
      <w:lang w:eastAsia="pl-PL"/>
    </w:rPr>
  </w:style>
  <w:style w:type="character" w:customStyle="1" w:styleId="Nagwek2Znak">
    <w:name w:val="Nagłówek 2 Znak"/>
    <w:basedOn w:val="Domylnaczcionkaakapitu"/>
    <w:rPr>
      <w:rFonts w:ascii="Times New Roman" w:eastAsia="Times New Roman" w:hAnsi="Times New Roman" w:cs="Times New Roman"/>
      <w:b/>
      <w:bCs/>
      <w:color w:val="000000"/>
      <w:spacing w:val="-8"/>
      <w:sz w:val="26"/>
      <w:szCs w:val="26"/>
      <w:lang w:eastAsia="pl-PL"/>
    </w:rPr>
  </w:style>
  <w:style w:type="character" w:customStyle="1" w:styleId="Nagwek3Znak">
    <w:name w:val="Nagłówek 3 Znak"/>
    <w:basedOn w:val="Domylnaczcionkaakapitu"/>
    <w:rPr>
      <w:rFonts w:ascii="Times New Roman" w:eastAsia="Times New Roman" w:hAnsi="Times New Roman" w:cs="Times New Roman"/>
      <w:color w:val="000000"/>
      <w:spacing w:val="-3"/>
      <w:w w:val="91"/>
      <w:sz w:val="24"/>
      <w:szCs w:val="26"/>
      <w:lang w:eastAsia="pl-PL"/>
    </w:rPr>
  </w:style>
  <w:style w:type="character" w:customStyle="1" w:styleId="Nagwek4Znak">
    <w:name w:val="Nagłówek 4 Znak"/>
    <w:basedOn w:val="Domylnaczcionkaakapitu"/>
    <w:rPr>
      <w:rFonts w:ascii="Times New Roman" w:eastAsia="Times New Roman" w:hAnsi="Times New Roman" w:cs="Times New Roman"/>
      <w:sz w:val="24"/>
      <w:szCs w:val="20"/>
      <w:lang w:eastAsia="pl-PL"/>
    </w:rPr>
  </w:style>
  <w:style w:type="character" w:customStyle="1" w:styleId="Nagwek5Znak">
    <w:name w:val="Nagłówek 5 Znak"/>
    <w:basedOn w:val="Domylnaczcionkaakapitu"/>
    <w:rPr>
      <w:rFonts w:ascii="Times New Roman" w:eastAsia="Times New Roman" w:hAnsi="Times New Roman" w:cs="Times New Roman"/>
      <w:sz w:val="24"/>
      <w:szCs w:val="20"/>
      <w:lang w:eastAsia="pl-PL"/>
    </w:rPr>
  </w:style>
  <w:style w:type="character" w:customStyle="1" w:styleId="Nagwek6Znak">
    <w:name w:val="Nagłówek 6 Znak"/>
    <w:basedOn w:val="Domylnaczcionkaakapitu"/>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rPr>
      <w:rFonts w:ascii="Times New Roman" w:eastAsia="Times New Roman" w:hAnsi="Times New Roman" w:cs="Times New Roman"/>
      <w:b/>
      <w:bCs/>
      <w:color w:val="000000"/>
      <w:spacing w:val="-17"/>
      <w:szCs w:val="28"/>
      <w:lang w:eastAsia="pl-PL"/>
    </w:rPr>
  </w:style>
  <w:style w:type="character" w:customStyle="1" w:styleId="TekstpodstawowywcityZnak">
    <w:name w:val="Tekst podstawowy wcięty Znak"/>
    <w:basedOn w:val="Domylnaczcionkaakapitu"/>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rPr>
      <w:rFonts w:ascii="Times New Roman" w:eastAsia="Times New Roman" w:hAnsi="Times New Roman" w:cs="Times New Roman"/>
      <w:color w:val="000000"/>
      <w:spacing w:val="-8"/>
      <w:sz w:val="24"/>
      <w:szCs w:val="26"/>
      <w:lang w:val="en-US" w:eastAsia="en-US"/>
    </w:rPr>
  </w:style>
  <w:style w:type="character" w:customStyle="1" w:styleId="Tekstpodstawowy2Znak">
    <w:name w:val="Tekst podstawowy 2 Znak"/>
    <w:basedOn w:val="Domylnaczcionkaakapitu"/>
    <w:rPr>
      <w:rFonts w:ascii="Times New Roman" w:eastAsia="Times New Roman" w:hAnsi="Times New Roman" w:cs="Times New Roman"/>
      <w:color w:val="000000"/>
      <w:spacing w:val="-12"/>
      <w:sz w:val="26"/>
      <w:szCs w:val="26"/>
      <w:lang w:val="en-US" w:eastAsia="en-US"/>
    </w:rPr>
  </w:style>
  <w:style w:type="character" w:customStyle="1" w:styleId="Tekstpodstawowy3Znak">
    <w:name w:val="Tekst podstawowy 3 Znak"/>
    <w:basedOn w:val="Domylnaczcionkaakapitu"/>
    <w:rPr>
      <w:rFonts w:ascii="Arial" w:eastAsia="Times New Roman" w:hAnsi="Arial" w:cs="Arial"/>
      <w:b/>
      <w:sz w:val="24"/>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b/>
      <w:bCs/>
      <w:sz w:val="24"/>
      <w:szCs w:val="20"/>
      <w:lang w:eastAsia="pl-PL"/>
    </w:rPr>
  </w:style>
  <w:style w:type="character" w:customStyle="1" w:styleId="Tekstpodstawowywcity3Znak">
    <w:name w:val="Tekst podstawowy wcięty 3 Znak"/>
    <w:basedOn w:val="Domylnaczcionkaakapitu"/>
    <w:rPr>
      <w:rFonts w:ascii="Times New Roman" w:eastAsia="Times New Roman" w:hAnsi="Times New Roman" w:cs="Times New Roman"/>
      <w:b/>
      <w:bCs/>
      <w:color w:val="000000"/>
      <w:spacing w:val="-10"/>
      <w:sz w:val="24"/>
      <w:szCs w:val="26"/>
      <w:lang w:eastAsia="pl-PL"/>
    </w:rPr>
  </w:style>
  <w:style w:type="character" w:styleId="Odwoaniedokomentarza">
    <w:name w:val="annotation reference"/>
    <w:rPr>
      <w:sz w:val="16"/>
      <w:szCs w:val="16"/>
    </w:rPr>
  </w:style>
  <w:style w:type="character" w:customStyle="1" w:styleId="TekstkomentarzaZnak">
    <w:name w:val="Tekst komentarza Znak"/>
    <w:basedOn w:val="Domylnaczcionkaakapitu"/>
    <w:rPr>
      <w:rFonts w:ascii="Arial" w:eastAsia="Times New Roman" w:hAnsi="Arial" w:cs="Arial"/>
      <w:sz w:val="20"/>
      <w:szCs w:val="20"/>
      <w:lang w:eastAsia="pl-PL"/>
    </w:rPr>
  </w:style>
  <w:style w:type="character" w:customStyle="1" w:styleId="NagwekZnak">
    <w:name w:val="Nagłówek Znak"/>
    <w:basedOn w:val="Domylnaczcionkaakapitu"/>
    <w:rPr>
      <w:rFonts w:ascii="Arial" w:eastAsia="Times New Roman" w:hAnsi="Arial" w:cs="Arial"/>
      <w:sz w:val="20"/>
      <w:szCs w:val="20"/>
      <w:lang w:eastAsia="pl-PL"/>
    </w:rPr>
  </w:style>
  <w:style w:type="character" w:styleId="Numerstrony">
    <w:name w:val="page number"/>
    <w:basedOn w:val="Domylnaczcionkaakapitu"/>
  </w:style>
  <w:style w:type="character" w:customStyle="1" w:styleId="Internetlink">
    <w:name w:val="Internet link"/>
    <w:rPr>
      <w:color w:val="0000FF"/>
      <w:u w:val="single"/>
    </w:rPr>
  </w:style>
  <w:style w:type="character" w:customStyle="1" w:styleId="TekstdymkaZnak">
    <w:name w:val="Tekst dymka Znak"/>
    <w:basedOn w:val="Domylnaczcionkaakapitu"/>
    <w:rPr>
      <w:rFonts w:ascii="Tahoma" w:eastAsia="Times New Roman" w:hAnsi="Tahoma" w:cs="Tahoma"/>
      <w:sz w:val="16"/>
      <w:szCs w:val="16"/>
      <w:lang w:eastAsia="pl-PL"/>
    </w:rPr>
  </w:style>
  <w:style w:type="character" w:customStyle="1" w:styleId="StopkaZnak">
    <w:name w:val="Stopka Znak"/>
    <w:basedOn w:val="Domylnaczcionkaakapitu"/>
    <w:rPr>
      <w:rFonts w:ascii="Arial" w:eastAsia="Times New Roman" w:hAnsi="Arial" w:cs="Times New Roman"/>
      <w:sz w:val="20"/>
      <w:szCs w:val="20"/>
      <w:lang w:val="en-US" w:eastAsia="en-US"/>
    </w:rPr>
  </w:style>
  <w:style w:type="character" w:customStyle="1" w:styleId="TematkomentarzaZnak">
    <w:name w:val="Temat komentarza Znak"/>
    <w:basedOn w:val="TekstkomentarzaZnak"/>
    <w:rPr>
      <w:rFonts w:ascii="Arial" w:eastAsia="Times New Roman" w:hAnsi="Arial" w:cs="Arial"/>
      <w:b/>
      <w:bCs/>
      <w:sz w:val="20"/>
      <w:szCs w:val="20"/>
      <w:lang w:eastAsia="pl-PL"/>
    </w:rPr>
  </w:style>
  <w:style w:type="character" w:customStyle="1" w:styleId="ZnakZnak">
    <w:name w:val="Znak Znak"/>
    <w:rPr>
      <w:rFonts w:ascii="Arial" w:hAnsi="Arial" w:cs="Arial"/>
    </w:rPr>
  </w:style>
  <w:style w:type="character" w:customStyle="1" w:styleId="ustZnak">
    <w:name w:val="ust Znak"/>
    <w:rPr>
      <w:sz w:val="24"/>
      <w:szCs w:val="24"/>
      <w:lang w:val="en-US"/>
    </w:rPr>
  </w:style>
  <w:style w:type="character" w:customStyle="1" w:styleId="ZnakZnak1">
    <w:name w:val="Znak Znak1"/>
    <w:rPr>
      <w:rFonts w:ascii="Arial" w:hAnsi="Arial" w:cs="Arial"/>
    </w:rPr>
  </w:style>
  <w:style w:type="character" w:customStyle="1" w:styleId="ZnakZnak2">
    <w:name w:val="Znak Znak2"/>
    <w:rPr>
      <w:rFonts w:ascii="Arial" w:hAnsi="Arial" w:cs="Arial"/>
    </w:rPr>
  </w:style>
  <w:style w:type="character" w:customStyle="1" w:styleId="StrongEmphasis">
    <w:name w:val="Strong Emphasis"/>
    <w:rPr>
      <w:b/>
      <w:bCs/>
    </w:rPr>
  </w:style>
  <w:style w:type="character" w:customStyle="1" w:styleId="ZnakZnak3">
    <w:name w:val="Znak Znak3"/>
    <w:rPr>
      <w:sz w:val="24"/>
      <w:szCs w:val="24"/>
      <w:lang w:val="pl-PL" w:eastAsia="pl-PL" w:bidi="ar-SA"/>
    </w:rPr>
  </w:style>
  <w:style w:type="character" w:customStyle="1" w:styleId="NagwekZnak1">
    <w:name w:val="Nagłówek Znak1"/>
    <w:rPr>
      <w:rFonts w:ascii="Arial" w:eastAsia="Times New Roman" w:hAnsi="Arial" w:cs="Times New Roman"/>
      <w:sz w:val="20"/>
      <w:szCs w:val="20"/>
      <w:lang w:val="en-US" w:eastAsia="en-US"/>
    </w:rPr>
  </w:style>
  <w:style w:type="character" w:customStyle="1" w:styleId="TytuZnak">
    <w:name w:val="Tytuł Znak"/>
    <w:basedOn w:val="Domylnaczcionkaakapitu"/>
    <w:rPr>
      <w:rFonts w:ascii="Times New Roman" w:eastAsia="Times New Roman" w:hAnsi="Times New Roman" w:cs="Times New Roman"/>
      <w:b/>
      <w:sz w:val="28"/>
      <w:szCs w:val="20"/>
      <w:lang w:val="en-US" w:eastAsia="en-US"/>
    </w:rPr>
  </w:style>
  <w:style w:type="character" w:customStyle="1" w:styleId="PodtytuZnak">
    <w:name w:val="Podtytuł Znak"/>
    <w:basedOn w:val="Domylnaczcionkaakapitu"/>
    <w:rPr>
      <w:rFonts w:ascii="Times New Roman" w:eastAsia="Times New Roman" w:hAnsi="Times New Roman" w:cs="Times New Roman"/>
      <w:b/>
      <w:sz w:val="24"/>
      <w:szCs w:val="20"/>
      <w:lang w:val="en-US" w:eastAsia="en-US"/>
    </w:rPr>
  </w:style>
  <w:style w:type="character" w:styleId="Odwoanieprzypisudolnego">
    <w:name w:val="footnote reference"/>
    <w:rPr>
      <w:rFonts w:cs="Times New Roman"/>
      <w:position w:val="0"/>
      <w:vertAlign w:val="superscript"/>
    </w:rPr>
  </w:style>
  <w:style w:type="character" w:customStyle="1" w:styleId="IGindeksgrny">
    <w:name w:val="_IG_ – indeks górny"/>
    <w:rPr>
      <w:b w:val="0"/>
      <w:i w:val="0"/>
      <w:vanish w:val="0"/>
      <w:spacing w:val="0"/>
      <w:position w:val="0"/>
      <w:vertAlign w:val="superscript"/>
    </w:rPr>
  </w:style>
  <w:style w:type="character" w:customStyle="1" w:styleId="Kkursywa">
    <w:name w:val="_K_ – kursywa"/>
    <w:rPr>
      <w:i/>
    </w:rPr>
  </w:style>
  <w:style w:type="character" w:customStyle="1" w:styleId="Ppogrubienie">
    <w:name w:val="_P_ – pogrubienie"/>
    <w:rPr>
      <w:b/>
    </w:rPr>
  </w:style>
  <w:style w:type="character" w:customStyle="1" w:styleId="alb">
    <w:name w:val="a_lb"/>
  </w:style>
  <w:style w:type="character" w:customStyle="1" w:styleId="AkapitzlistZnak">
    <w:name w:val="Akapit z listą Znak"/>
    <w:rPr>
      <w:rFonts w:ascii="Arial" w:eastAsia="Times New Roman" w:hAnsi="Arial" w:cs="Arial"/>
      <w:sz w:val="20"/>
      <w:szCs w:val="20"/>
      <w:lang w:eastAsia="pl-PL"/>
    </w:rPr>
  </w:style>
  <w:style w:type="character" w:customStyle="1" w:styleId="punktoryZnak">
    <w:name w:val="punktory Znak"/>
    <w:rPr>
      <w:rFonts w:ascii="Times New Roman" w:eastAsia="Times New Roman" w:hAnsi="Times New Roman" w:cs="Times New Roman"/>
      <w:sz w:val="24"/>
      <w:szCs w:val="24"/>
      <w:lang w:val="en-US" w:eastAsia="en-US"/>
    </w:rPr>
  </w:style>
  <w:style w:type="character" w:customStyle="1" w:styleId="StandardZnak">
    <w:name w:val="Standard Znak"/>
    <w:rPr>
      <w:rFonts w:ascii="Times New Roman" w:eastAsia="Times New Roman" w:hAnsi="Times New Roman" w:cs="Times New Roman"/>
      <w:sz w:val="24"/>
      <w:lang w:val="en-US" w:eastAsia="en-US"/>
    </w:rPr>
  </w:style>
  <w:style w:type="character" w:customStyle="1" w:styleId="csec-nr">
    <w:name w:val="c_sec-nr"/>
  </w:style>
  <w:style w:type="character" w:customStyle="1" w:styleId="li-px">
    <w:name w:val="li-px"/>
  </w:style>
  <w:style w:type="character" w:customStyle="1" w:styleId="ZwykytekstZnak">
    <w:name w:val="Zwykły tekst Znak"/>
    <w:basedOn w:val="Domylnaczcionkaakapitu"/>
    <w:rPr>
      <w:rFonts w:ascii="Courier New" w:eastAsia="Times New Roman" w:hAnsi="Courier New" w:cs="Times New Roman"/>
      <w:w w:val="89"/>
      <w:sz w:val="25"/>
      <w:szCs w:val="20"/>
    </w:rPr>
  </w:style>
  <w:style w:type="character" w:customStyle="1" w:styleId="pktZnak">
    <w:name w:val="pkt Znak"/>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rPr>
      <w:rFonts w:ascii="Tahoma" w:eastAsia="Times New Roman" w:hAnsi="Tahoma" w:cs="Times New Roman"/>
      <w:sz w:val="20"/>
      <w:szCs w:val="20"/>
      <w:lang w:eastAsia="pl-PL"/>
    </w:rPr>
  </w:style>
  <w:style w:type="character" w:customStyle="1" w:styleId="Teksttreci0">
    <w:name w:val="Tekst treści_"/>
    <w:rPr>
      <w:rFonts w:ascii="Verdana" w:hAnsi="Verdana"/>
      <w:sz w:val="19"/>
    </w:rPr>
  </w:style>
  <w:style w:type="character" w:customStyle="1" w:styleId="TeksttreciPogrubienie">
    <w:name w:val="Tekst treści + Pogrubienie"/>
    <w:rPr>
      <w:rFonts w:ascii="Verdana" w:hAnsi="Verdana"/>
      <w:b/>
      <w:spacing w:val="0"/>
      <w:sz w:val="19"/>
    </w:rPr>
  </w:style>
  <w:style w:type="character" w:customStyle="1" w:styleId="Teksttreci40">
    <w:name w:val="Tekst treści (4)_"/>
    <w:rPr>
      <w:rFonts w:ascii="Verdana" w:hAnsi="Verdana"/>
      <w:sz w:val="19"/>
    </w:rPr>
  </w:style>
  <w:style w:type="character" w:customStyle="1" w:styleId="Nierozpoznanawzmianka1">
    <w:name w:val="Nierozpoznana wzmianka1"/>
    <w:rPr>
      <w:color w:val="605E5C"/>
    </w:rPr>
  </w:style>
  <w:style w:type="character" w:styleId="UyteHipercze">
    <w:name w:val="FollowedHyperlink"/>
    <w:rPr>
      <w:color w:val="954F72"/>
      <w:u w:val="single"/>
    </w:rPr>
  </w:style>
  <w:style w:type="character" w:customStyle="1" w:styleId="ListLabel1">
    <w:name w:val="ListLabel 1"/>
    <w:rPr>
      <w:sz w:val="20"/>
      <w:szCs w:val="20"/>
    </w:rPr>
  </w:style>
  <w:style w:type="character" w:customStyle="1" w:styleId="ListLabel2">
    <w:name w:val="ListLabel 2"/>
    <w:rPr>
      <w:b/>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b/>
      <w:bCs/>
    </w:rPr>
  </w:style>
  <w:style w:type="character" w:customStyle="1" w:styleId="ListLabel6">
    <w:name w:val="ListLabel 6"/>
    <w:rPr>
      <w:b/>
      <w:color w:val="00000A"/>
    </w:rPr>
  </w:style>
  <w:style w:type="character" w:customStyle="1" w:styleId="ListLabel7">
    <w:name w:val="ListLabel 7"/>
    <w:rPr>
      <w:b/>
      <w:bCs w:val="0"/>
    </w:rPr>
  </w:style>
  <w:style w:type="character" w:customStyle="1" w:styleId="ListLabel8">
    <w:name w:val="ListLabel 8"/>
    <w:rPr>
      <w:b/>
      <w:bCs/>
      <w:color w:val="00000A"/>
    </w:rPr>
  </w:style>
  <w:style w:type="character" w:customStyle="1" w:styleId="ListLabel9">
    <w:name w:val="ListLabel 9"/>
    <w:rPr>
      <w:b w:val="0"/>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zamowienia.gov.pl/pl/"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9239</Words>
  <Characters>55440</Characters>
  <Application>Microsoft Office Word</Application>
  <DocSecurity>0</DocSecurity>
  <Lines>462</Lines>
  <Paragraphs>129</Paragraphs>
  <ScaleCrop>false</ScaleCrop>
  <Company/>
  <LinksUpToDate>false</LinksUpToDate>
  <CharactersWithSpaces>64550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 Jarząb</dc:creator>
  <cp:lastModifiedBy>Magdalena Marciniak</cp:lastModifiedBy>
  <cp:revision>3</cp:revision>
  <cp:lastPrinted>2025-11-24T13:17:00Z</cp:lastPrinted>
  <dcterms:created xsi:type="dcterms:W3CDTF">2025-11-24T13:17:00Z</dcterms:created>
  <dcterms:modified xsi:type="dcterms:W3CDTF">2025-11-24T13:17:00Z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